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81" w:rsidRDefault="002F19DC">
      <w:pPr>
        <w:pStyle w:val="p15"/>
        <w:adjustRightInd w:val="0"/>
        <w:snapToGrid w:val="0"/>
        <w:spacing w:before="0"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2. </w:t>
      </w:r>
      <w:r>
        <w:rPr>
          <w:rFonts w:ascii="仿宋" w:eastAsia="仿宋" w:hAnsi="仿宋" w:cs="仿宋" w:hint="eastAsia"/>
          <w:b/>
          <w:sz w:val="24"/>
          <w:szCs w:val="24"/>
        </w:rPr>
        <w:t>详细评审标准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45"/>
        <w:gridCol w:w="1650"/>
        <w:gridCol w:w="4776"/>
        <w:gridCol w:w="1011"/>
      </w:tblGrid>
      <w:tr w:rsidR="003F5E81">
        <w:trPr>
          <w:trHeight w:val="454"/>
          <w:jc w:val="center"/>
        </w:trPr>
        <w:tc>
          <w:tcPr>
            <w:tcW w:w="885" w:type="dxa"/>
          </w:tcPr>
          <w:p w:rsidR="003F5E81" w:rsidRDefault="002F19DC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条款号</w:t>
            </w:r>
          </w:p>
        </w:tc>
        <w:tc>
          <w:tcPr>
            <w:tcW w:w="1345" w:type="dxa"/>
            <w:vAlign w:val="center"/>
          </w:tcPr>
          <w:p w:rsidR="003F5E81" w:rsidRDefault="002F19DC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评审项</w:t>
            </w:r>
          </w:p>
        </w:tc>
        <w:tc>
          <w:tcPr>
            <w:tcW w:w="1650" w:type="dxa"/>
            <w:vAlign w:val="center"/>
          </w:tcPr>
          <w:p w:rsidR="003F5E81" w:rsidRDefault="002F19DC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评审因素</w:t>
            </w:r>
          </w:p>
        </w:tc>
        <w:tc>
          <w:tcPr>
            <w:tcW w:w="4776" w:type="dxa"/>
            <w:vAlign w:val="center"/>
          </w:tcPr>
          <w:p w:rsidR="003F5E81" w:rsidRDefault="002F19DC">
            <w:pPr>
              <w:spacing w:line="4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评审标准</w:t>
            </w:r>
          </w:p>
        </w:tc>
        <w:tc>
          <w:tcPr>
            <w:tcW w:w="1011" w:type="dxa"/>
            <w:vAlign w:val="center"/>
          </w:tcPr>
          <w:p w:rsidR="003F5E81" w:rsidRDefault="002F19D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备注</w:t>
            </w:r>
          </w:p>
        </w:tc>
      </w:tr>
      <w:tr w:rsidR="003F5E81">
        <w:trPr>
          <w:trHeight w:val="870"/>
          <w:jc w:val="center"/>
        </w:trPr>
        <w:tc>
          <w:tcPr>
            <w:tcW w:w="885" w:type="dxa"/>
            <w:vMerge w:val="restart"/>
            <w:vAlign w:val="center"/>
          </w:tcPr>
          <w:p w:rsidR="003F5E81" w:rsidRDefault="003F5E8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技术部分（</w:t>
            </w:r>
            <w:r>
              <w:rPr>
                <w:rFonts w:ascii="仿宋" w:eastAsia="仿宋" w:hAnsi="仿宋" w:cs="仿宋" w:hint="eastAsia"/>
                <w:szCs w:val="21"/>
              </w:rPr>
              <w:t>90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1650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维保人员</w:t>
            </w:r>
            <w:r>
              <w:rPr>
                <w:rFonts w:ascii="仿宋" w:eastAsia="仿宋" w:hAnsi="仿宋" w:cs="仿宋" w:hint="eastAsia"/>
                <w:szCs w:val="21"/>
              </w:rPr>
              <w:t>配备（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4776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人员</w:t>
            </w:r>
            <w:r>
              <w:rPr>
                <w:rFonts w:ascii="仿宋" w:eastAsia="仿宋" w:hAnsi="仿宋" w:cs="仿宋" w:hint="eastAsia"/>
                <w:szCs w:val="21"/>
              </w:rPr>
              <w:t>配备情况；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设备</w:t>
            </w:r>
            <w:r>
              <w:rPr>
                <w:rFonts w:ascii="仿宋" w:eastAsia="仿宋" w:hAnsi="仿宋" w:cs="仿宋" w:hint="eastAsia"/>
                <w:szCs w:val="21"/>
              </w:rPr>
              <w:t>维保人员</w:t>
            </w:r>
            <w:r>
              <w:rPr>
                <w:rFonts w:ascii="仿宋" w:eastAsia="仿宋" w:hAnsi="仿宋" w:cs="仿宋" w:hint="eastAsia"/>
                <w:szCs w:val="21"/>
              </w:rPr>
              <w:t>配备齐全、合理、先进的得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人员</w:t>
            </w:r>
            <w:r>
              <w:rPr>
                <w:rFonts w:ascii="仿宋" w:eastAsia="仿宋" w:hAnsi="仿宋" w:cs="仿宋" w:hint="eastAsia"/>
                <w:szCs w:val="21"/>
              </w:rPr>
              <w:t>配备相对齐全、合理的得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人员</w:t>
            </w:r>
            <w:r>
              <w:rPr>
                <w:rFonts w:ascii="仿宋" w:eastAsia="仿宋" w:hAnsi="仿宋" w:cs="仿宋" w:hint="eastAsia"/>
                <w:szCs w:val="21"/>
              </w:rPr>
              <w:t>配备不太合理、不全的得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没有不得分</w:t>
            </w:r>
          </w:p>
        </w:tc>
        <w:tc>
          <w:tcPr>
            <w:tcW w:w="1011" w:type="dxa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F5E81">
        <w:trPr>
          <w:trHeight w:val="870"/>
          <w:jc w:val="center"/>
        </w:trPr>
        <w:tc>
          <w:tcPr>
            <w:tcW w:w="885" w:type="dxa"/>
            <w:vMerge/>
            <w:vAlign w:val="center"/>
          </w:tcPr>
          <w:p w:rsidR="003F5E81" w:rsidRDefault="003F5E8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维保响应时间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承诺书</w:t>
            </w: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4776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针对本项目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维保时间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紧任务重，供应商提出合理科学的工期保证措施的，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提供响应时间承诺书</w:t>
            </w:r>
            <w:r>
              <w:rPr>
                <w:rFonts w:ascii="仿宋" w:eastAsia="仿宋" w:hAnsi="仿宋" w:cs="仿宋" w:hint="eastAsia"/>
                <w:szCs w:val="21"/>
              </w:rPr>
              <w:t>得</w:t>
            </w:r>
            <w:r>
              <w:rPr>
                <w:rFonts w:ascii="仿宋" w:eastAsia="仿宋" w:hAnsi="仿宋" w:cs="仿宋" w:hint="eastAsia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没有不得分。</w:t>
            </w:r>
          </w:p>
        </w:tc>
        <w:tc>
          <w:tcPr>
            <w:tcW w:w="1011" w:type="dxa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F5E81">
        <w:trPr>
          <w:trHeight w:val="870"/>
          <w:jc w:val="center"/>
        </w:trPr>
        <w:tc>
          <w:tcPr>
            <w:tcW w:w="885" w:type="dxa"/>
            <w:vMerge/>
            <w:vAlign w:val="center"/>
          </w:tcPr>
          <w:p w:rsidR="003F5E81" w:rsidRDefault="003F5E8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安全保证措施</w:t>
            </w:r>
            <w:r>
              <w:rPr>
                <w:rFonts w:ascii="仿宋" w:eastAsia="仿宋" w:hAnsi="仿宋" w:cs="仿宋" w:hint="eastAsia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4776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视安全保证措施情况；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安全保障措施切实可行，可行合理的得</w:t>
            </w:r>
            <w:r>
              <w:rPr>
                <w:rFonts w:ascii="仿宋" w:eastAsia="仿宋" w:hAnsi="仿宋" w:cs="仿宋" w:hint="eastAsia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保障措施比较科学合理的得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分；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保障措施不太科学合理的得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分，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没有不得分。</w:t>
            </w:r>
          </w:p>
        </w:tc>
        <w:tc>
          <w:tcPr>
            <w:tcW w:w="1011" w:type="dxa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F5E81">
        <w:trPr>
          <w:trHeight w:val="852"/>
          <w:jc w:val="center"/>
        </w:trPr>
        <w:tc>
          <w:tcPr>
            <w:tcW w:w="885" w:type="dxa"/>
            <w:vMerge/>
            <w:vAlign w:val="center"/>
          </w:tcPr>
          <w:p w:rsidR="003F5E81" w:rsidRDefault="003F5E8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公司</w:t>
            </w:r>
            <w:r>
              <w:rPr>
                <w:rFonts w:ascii="仿宋" w:eastAsia="仿宋" w:hAnsi="仿宋" w:cs="仿宋" w:hint="eastAsia"/>
                <w:szCs w:val="21"/>
              </w:rPr>
              <w:t>业绩（</w:t>
            </w:r>
            <w:r>
              <w:rPr>
                <w:rFonts w:ascii="仿宋" w:eastAsia="仿宋" w:hAnsi="仿宋" w:cs="仿宋" w:hint="eastAsia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4776" w:type="dxa"/>
            <w:vAlign w:val="center"/>
          </w:tcPr>
          <w:p w:rsidR="003F5E81" w:rsidRDefault="002F19DC" w:rsidP="00E06C02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有类似业绩</w:t>
            </w:r>
            <w:r>
              <w:rPr>
                <w:rFonts w:ascii="仿宋" w:eastAsia="仿宋" w:hAnsi="仿宋" w:cs="仿宋" w:hint="eastAsia"/>
                <w:szCs w:val="21"/>
              </w:rPr>
              <w:t>每提供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个业绩合同，得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分，满分</w:t>
            </w:r>
            <w:r w:rsidR="00E06C02">
              <w:rPr>
                <w:rFonts w:ascii="仿宋" w:eastAsia="仿宋" w:hAnsi="仿宋" w:cs="仿宋" w:hint="eastAsia"/>
                <w:szCs w:val="21"/>
              </w:rPr>
              <w:t>4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szCs w:val="21"/>
              </w:rPr>
              <w:t>分。</w:t>
            </w:r>
            <w:r>
              <w:rPr>
                <w:rFonts w:ascii="仿宋" w:eastAsia="仿宋" w:hAnsi="仿宋" w:cs="仿宋" w:hint="eastAsia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zCs w:val="21"/>
              </w:rPr>
              <w:t>注：业绩须同时提供施工合同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如无法体现评审内容（如施工内容、时间等）须另行提供由合同甲方出具的证明材料，否则不予认可，项目负责人可与企业业绩重复）</w:t>
            </w:r>
          </w:p>
        </w:tc>
        <w:tc>
          <w:tcPr>
            <w:tcW w:w="1011" w:type="dxa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F5E81">
        <w:trPr>
          <w:trHeight w:val="699"/>
          <w:jc w:val="center"/>
        </w:trPr>
        <w:tc>
          <w:tcPr>
            <w:tcW w:w="885" w:type="dxa"/>
            <w:vMerge/>
            <w:vAlign w:val="center"/>
          </w:tcPr>
          <w:p w:rsidR="003F5E81" w:rsidRDefault="003F5E8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技术负责人（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4776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技术负责人具有高级职称的得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分，中级职称的得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分，其它不得分。</w:t>
            </w:r>
          </w:p>
        </w:tc>
        <w:tc>
          <w:tcPr>
            <w:tcW w:w="1011" w:type="dxa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F5E81">
        <w:trPr>
          <w:trHeight w:val="852"/>
          <w:jc w:val="center"/>
        </w:trPr>
        <w:tc>
          <w:tcPr>
            <w:tcW w:w="885" w:type="dxa"/>
            <w:vMerge/>
            <w:vAlign w:val="center"/>
          </w:tcPr>
          <w:p w:rsidR="003F5E81" w:rsidRDefault="003F5E8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5" w:type="dxa"/>
            <w:vMerge/>
            <w:vAlign w:val="center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企业认证（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4776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具有有效期内的</w:t>
            </w:r>
            <w:r>
              <w:rPr>
                <w:rFonts w:ascii="仿宋" w:eastAsia="仿宋" w:hAnsi="仿宋" w:cs="仿宋" w:hint="eastAsia"/>
                <w:szCs w:val="21"/>
              </w:rPr>
              <w:t>ISO</w:t>
            </w:r>
            <w:r>
              <w:rPr>
                <w:rFonts w:ascii="仿宋" w:eastAsia="仿宋" w:hAnsi="仿宋" w:cs="仿宋" w:hint="eastAsia"/>
                <w:szCs w:val="21"/>
              </w:rPr>
              <w:t>或</w:t>
            </w:r>
            <w:r>
              <w:rPr>
                <w:rFonts w:ascii="仿宋" w:eastAsia="仿宋" w:hAnsi="仿宋" w:cs="仿宋" w:hint="eastAsia"/>
                <w:szCs w:val="21"/>
              </w:rPr>
              <w:t>GB/T</w:t>
            </w:r>
            <w:r>
              <w:rPr>
                <w:rFonts w:ascii="仿宋" w:eastAsia="仿宋" w:hAnsi="仿宋" w:cs="仿宋" w:hint="eastAsia"/>
                <w:szCs w:val="21"/>
              </w:rPr>
              <w:t>系列质量管理体系、环境管理体系、职业健康安全管理体系认证证书，</w:t>
            </w:r>
            <w:r>
              <w:rPr>
                <w:rFonts w:ascii="仿宋" w:eastAsia="仿宋" w:hAnsi="仿宋" w:cs="仿宋" w:hint="eastAsia"/>
                <w:szCs w:val="21"/>
              </w:rPr>
              <w:t>具有</w:t>
            </w:r>
            <w:r>
              <w:rPr>
                <w:rFonts w:ascii="仿宋" w:eastAsia="仿宋" w:hAnsi="仿宋" w:cs="仿宋" w:hint="eastAsia"/>
                <w:szCs w:val="21"/>
              </w:rPr>
              <w:t>AAA</w:t>
            </w:r>
            <w:r>
              <w:rPr>
                <w:rFonts w:ascii="仿宋" w:eastAsia="仿宋" w:hAnsi="仿宋" w:cs="仿宋" w:hint="eastAsia"/>
                <w:szCs w:val="21"/>
              </w:rPr>
              <w:t>信用企业证书，</w:t>
            </w:r>
            <w:r>
              <w:rPr>
                <w:rFonts w:ascii="仿宋" w:eastAsia="仿宋" w:hAnsi="仿宋" w:cs="仿宋" w:hint="eastAsia"/>
                <w:szCs w:val="21"/>
              </w:rPr>
              <w:t>每个得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分，满分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分。</w:t>
            </w:r>
          </w:p>
        </w:tc>
        <w:tc>
          <w:tcPr>
            <w:tcW w:w="1011" w:type="dxa"/>
          </w:tcPr>
          <w:p w:rsidR="003F5E81" w:rsidRDefault="003F5E81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3F5E81">
        <w:trPr>
          <w:trHeight w:val="2028"/>
          <w:jc w:val="center"/>
        </w:trPr>
        <w:tc>
          <w:tcPr>
            <w:tcW w:w="885" w:type="dxa"/>
            <w:vMerge/>
            <w:vAlign w:val="center"/>
          </w:tcPr>
          <w:p w:rsidR="003F5E81" w:rsidRDefault="003F5E8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价格</w:t>
            </w:r>
            <w:r w:rsidR="002A3C94">
              <w:rPr>
                <w:rFonts w:ascii="仿宋" w:eastAsia="仿宋" w:hAnsi="仿宋" w:cs="仿宋" w:hint="eastAsia"/>
                <w:szCs w:val="21"/>
              </w:rPr>
              <w:t>部</w:t>
            </w:r>
            <w:r>
              <w:rPr>
                <w:rFonts w:ascii="仿宋" w:eastAsia="仿宋" w:hAnsi="仿宋" w:cs="仿宋" w:hint="eastAsia"/>
                <w:szCs w:val="21"/>
              </w:rPr>
              <w:t>分（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1650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最后报价（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分）</w:t>
            </w:r>
          </w:p>
        </w:tc>
        <w:tc>
          <w:tcPr>
            <w:tcW w:w="4776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价格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分统一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采用低价优先法，即满足磋商文件要求且价格最低的最后报价为评标基准价，其价格分为满分。其他供应商的价格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分统一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按照下列公式计算：</w:t>
            </w:r>
          </w:p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最后报价得分</w:t>
            </w:r>
            <w:r>
              <w:rPr>
                <w:rFonts w:ascii="仿宋" w:eastAsia="仿宋" w:hAnsi="仿宋" w:cs="仿宋" w:hint="eastAsia"/>
                <w:szCs w:val="21"/>
              </w:rPr>
              <w:t>=</w:t>
            </w:r>
            <w:r>
              <w:rPr>
                <w:rFonts w:ascii="仿宋" w:eastAsia="仿宋" w:hAnsi="仿宋" w:cs="仿宋" w:hint="eastAsia"/>
                <w:szCs w:val="21"/>
              </w:rPr>
              <w:t>（评标基准价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最后报价）×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％×</w:t>
            </w:r>
            <w:r>
              <w:rPr>
                <w:rFonts w:ascii="仿宋" w:eastAsia="仿宋" w:hAnsi="仿宋" w:cs="仿宋" w:hint="eastAsia"/>
                <w:szCs w:val="21"/>
              </w:rPr>
              <w:t>100</w:t>
            </w:r>
          </w:p>
        </w:tc>
        <w:tc>
          <w:tcPr>
            <w:tcW w:w="1011" w:type="dxa"/>
            <w:vAlign w:val="center"/>
          </w:tcPr>
          <w:p w:rsidR="003F5E81" w:rsidRDefault="002F19DC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符合价格扣除政策的，用扣除后的价格参与计算、评审</w:t>
            </w:r>
          </w:p>
        </w:tc>
      </w:tr>
    </w:tbl>
    <w:p w:rsidR="003F5E81" w:rsidRDefault="003F5E81">
      <w:pPr>
        <w:pStyle w:val="p15"/>
        <w:adjustRightInd w:val="0"/>
        <w:snapToGrid w:val="0"/>
        <w:spacing w:before="0" w:line="360" w:lineRule="auto"/>
        <w:ind w:firstLineChars="200" w:firstLine="482"/>
        <w:rPr>
          <w:b/>
          <w:sz w:val="24"/>
          <w:szCs w:val="24"/>
        </w:rPr>
      </w:pPr>
    </w:p>
    <w:p w:rsidR="003F5E81" w:rsidRDefault="003F5E81"/>
    <w:sectPr w:rsidR="003F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DC" w:rsidRDefault="002F19DC" w:rsidP="002A3C94">
      <w:r>
        <w:separator/>
      </w:r>
    </w:p>
  </w:endnote>
  <w:endnote w:type="continuationSeparator" w:id="0">
    <w:p w:rsidR="002F19DC" w:rsidRDefault="002F19DC" w:rsidP="002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DC" w:rsidRDefault="002F19DC" w:rsidP="002A3C94">
      <w:r>
        <w:separator/>
      </w:r>
    </w:p>
  </w:footnote>
  <w:footnote w:type="continuationSeparator" w:id="0">
    <w:p w:rsidR="002F19DC" w:rsidRDefault="002F19DC" w:rsidP="002A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TAyMWViZGQ0NThjZGUzMGI3NTFlNzQ3YzNmMjkifQ=="/>
  </w:docVars>
  <w:rsids>
    <w:rsidRoot w:val="53510D84"/>
    <w:rsid w:val="002A3C94"/>
    <w:rsid w:val="002F19DC"/>
    <w:rsid w:val="003A164F"/>
    <w:rsid w:val="003F5E81"/>
    <w:rsid w:val="00E06C02"/>
    <w:rsid w:val="4E8F6BC7"/>
    <w:rsid w:val="53510D84"/>
    <w:rsid w:val="7F3B61EF"/>
    <w:rsid w:val="CFBF827B"/>
    <w:rsid w:val="DFCFB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pPr>
      <w:widowControl/>
      <w:spacing w:before="100" w:line="400" w:lineRule="atLeast"/>
    </w:pPr>
    <w:rPr>
      <w:kern w:val="0"/>
      <w:sz w:val="28"/>
      <w:szCs w:val="28"/>
    </w:rPr>
  </w:style>
  <w:style w:type="paragraph" w:styleId="a3">
    <w:name w:val="header"/>
    <w:basedOn w:val="a"/>
    <w:link w:val="Char"/>
    <w:rsid w:val="002A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C9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A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3C9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pPr>
      <w:widowControl/>
      <w:spacing w:before="100" w:line="400" w:lineRule="atLeast"/>
    </w:pPr>
    <w:rPr>
      <w:kern w:val="0"/>
      <w:sz w:val="28"/>
      <w:szCs w:val="28"/>
    </w:rPr>
  </w:style>
  <w:style w:type="paragraph" w:styleId="a3">
    <w:name w:val="header"/>
    <w:basedOn w:val="a"/>
    <w:link w:val="Char"/>
    <w:rsid w:val="002A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C9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A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3C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逍遥</dc:creator>
  <cp:lastModifiedBy>Windows 用户</cp:lastModifiedBy>
  <cp:revision>4</cp:revision>
  <dcterms:created xsi:type="dcterms:W3CDTF">2022-05-23T12:39:00Z</dcterms:created>
  <dcterms:modified xsi:type="dcterms:W3CDTF">2022-06-09T03:20:00Z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A97AB90003954ACDA16E075BA71B4D62</vt:lpwstr>
  </property>
</Properties>
</file>