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55"/>
        </w:tabs>
        <w:spacing w:line="360" w:lineRule="auto"/>
        <w:ind w:firstLine="3843" w:firstLineChars="1200"/>
        <w:rPr>
          <w:rFonts w:hint="eastAsia" w:ascii="CESI小标宋-GB2312" w:hAnsi="CESI小标宋-GB2312" w:eastAsia="CESI小标宋-GB2312" w:cs="CESI小标宋-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b/>
          <w:bCs/>
          <w:color w:val="000000"/>
          <w:sz w:val="32"/>
          <w:szCs w:val="32"/>
        </w:rPr>
        <w:t>评</w:t>
      </w:r>
      <w:r>
        <w:rPr>
          <w:rFonts w:hint="eastAsia" w:ascii="CESI小标宋-GB2312" w:hAnsi="CESI小标宋-GB2312" w:eastAsia="CESI小标宋-GB2312" w:cs="CESI小标宋-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CESI小标宋-GB2312" w:hAnsi="CESI小标宋-GB2312" w:eastAsia="CESI小标宋-GB2312" w:cs="CESI小标宋-GB2312"/>
          <w:b/>
          <w:bCs/>
          <w:color w:val="000000"/>
          <w:sz w:val="32"/>
          <w:szCs w:val="32"/>
        </w:rPr>
        <w:t>分</w:t>
      </w:r>
      <w:r>
        <w:rPr>
          <w:rFonts w:hint="eastAsia" w:ascii="CESI小标宋-GB2312" w:hAnsi="CESI小标宋-GB2312" w:eastAsia="CESI小标宋-GB2312" w:cs="CESI小标宋-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CESI小标宋-GB2312" w:hAnsi="CESI小标宋-GB2312" w:eastAsia="CESI小标宋-GB2312" w:cs="CESI小标宋-GB2312"/>
          <w:b/>
          <w:bCs/>
          <w:color w:val="000000"/>
          <w:sz w:val="32"/>
          <w:szCs w:val="32"/>
        </w:rPr>
        <w:t>细</w:t>
      </w:r>
      <w:r>
        <w:rPr>
          <w:rFonts w:hint="eastAsia" w:ascii="CESI小标宋-GB2312" w:hAnsi="CESI小标宋-GB2312" w:eastAsia="CESI小标宋-GB2312" w:cs="CESI小标宋-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CESI小标宋-GB2312" w:hAnsi="CESI小标宋-GB2312" w:eastAsia="CESI小标宋-GB2312" w:cs="CESI小标宋-GB2312"/>
          <w:b/>
          <w:bCs/>
          <w:color w:val="000000"/>
          <w:sz w:val="32"/>
          <w:szCs w:val="32"/>
          <w:lang w:eastAsia="zh-CN"/>
        </w:rPr>
        <w:t>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15"/>
        <w:gridCol w:w="6240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评审指标</w:t>
            </w:r>
          </w:p>
        </w:tc>
        <w:tc>
          <w:tcPr>
            <w:tcW w:w="6240" w:type="dxa"/>
            <w:vAlign w:val="center"/>
          </w:tcPr>
          <w:p>
            <w:pPr>
              <w:ind w:firstLine="1686" w:firstLineChars="6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准</w:t>
            </w:r>
          </w:p>
        </w:tc>
        <w:tc>
          <w:tcPr>
            <w:tcW w:w="9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restart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企业综合实力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35分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24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具有市级及以上专业机构颁发的《有害生物防治服务机构资质证书》，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A级的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5分；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B级的得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3分。（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需要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提供资质文件复印件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。</w:t>
            </w:r>
          </w:p>
        </w:tc>
        <w:tc>
          <w:tcPr>
            <w:tcW w:w="9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24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投标人公司具有注册或服务所在地卫生主管部门备案确认书的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。没有不得分。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需提供材料彩色复印件和卫生主管部门备案的确认书核查）</w:t>
            </w:r>
          </w:p>
        </w:tc>
        <w:tc>
          <w:tcPr>
            <w:tcW w:w="9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240" w:type="dxa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公众责任险的，得10分，没有不得分，需提供保险单证明材料。</w:t>
            </w:r>
          </w:p>
        </w:tc>
        <w:tc>
          <w:tcPr>
            <w:tcW w:w="9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240" w:type="dxa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4.具有雇主责任险或个人意外伤害保险的，得5分，没有不得分，需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提供保险单证明材料。</w:t>
            </w:r>
          </w:p>
        </w:tc>
        <w:tc>
          <w:tcPr>
            <w:tcW w:w="9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24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投标文件中提供近三年食堂、商场、餐饮连锁、宾馆、食品厂这五类业绩证明材料，每一类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分，共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分，需提供近三年（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2022年1月1日起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）合同复印件，同时提供原件核查。</w:t>
            </w:r>
          </w:p>
        </w:tc>
        <w:tc>
          <w:tcPr>
            <w:tcW w:w="9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restart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专业技术实力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35分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6240" w:type="dxa"/>
          </w:tcPr>
          <w:p>
            <w:pPr>
              <w:numPr>
                <w:ilvl w:val="0"/>
                <w:numId w:val="0"/>
              </w:numPr>
              <w:tabs>
                <w:tab w:val="left" w:pos="5355"/>
              </w:tabs>
              <w:spacing w:line="24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项目安全员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名：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每名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具有应急管理局颁发的安全培训合格证书的，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有单位主要负责人的安全培训合格证书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3.5分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，共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得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分；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每名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有安全管理人员安全培训合格证书得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分,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共得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分，本项满分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分。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提供投标人为项目安全员购买近一年内连续6个月的社保证明和项目安全员证书彩色扫描件）。</w:t>
            </w:r>
          </w:p>
        </w:tc>
        <w:tc>
          <w:tcPr>
            <w:tcW w:w="9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40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专业技术力量：项目技术人员参加过国家级 I 类继续医学教育《传染病的预防与控制管理》项目培训并考核合格的，每有 1 人得 2分，最高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需提供继续医学教育委员会的培训证书，证书内容与培训项目名称需一致，以技术人员证书查询截图为评审依据，以上技术人员需提供投标单位2021年以来为其连续缴纳1年的社保缴费查询单，查询单必须盖社保部门公章或社保证明材料，没有缴纳社保的、缴纳不全的不得分。）</w:t>
            </w:r>
          </w:p>
        </w:tc>
        <w:tc>
          <w:tcPr>
            <w:tcW w:w="9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4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所用药物的有效、环保、安全性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本项目使用的药品：灭鼠药、灭蟑螂药、蚊蝇药、蚊幼药等，每提供一个药品三证（农药登记证、生产批准证、产品质量（企业）标准）得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分，满分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分(以上所有药品提供三证，未提供，不得分）；</w:t>
            </w:r>
          </w:p>
        </w:tc>
        <w:tc>
          <w:tcPr>
            <w:tcW w:w="9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服务方案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4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根据各投标单位的详细防治方案进行综合比较打分，优秀得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分，良好得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分，一般得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分，不提供服务方案得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分。</w:t>
            </w:r>
          </w:p>
        </w:tc>
        <w:tc>
          <w:tcPr>
            <w:tcW w:w="9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报价得分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20分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 w:bidi="ar"/>
              </w:rPr>
              <w:t>）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6240" w:type="dxa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满足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文件要求且最后报价最低的供应商的价格分为满分。其他供应商的价格分统一按照下列公式计算：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响应报价得分＝（评审基准价/响应报价）×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0</w:t>
            </w:r>
          </w:p>
        </w:tc>
        <w:tc>
          <w:tcPr>
            <w:tcW w:w="97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B2C26"/>
    <w:multiLevelType w:val="singleLevel"/>
    <w:tmpl w:val="BFBB2C2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3A6DF"/>
    <w:rsid w:val="2FF3A6DF"/>
    <w:rsid w:val="7AC759FE"/>
    <w:rsid w:val="7BFD08D7"/>
    <w:rsid w:val="AE7EBED1"/>
    <w:rsid w:val="F7F9E3C4"/>
    <w:rsid w:val="FD5C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2022-07-31T07:06:00Z</dcterms:created>
  <dc:creator>李高山</dc:creator>
  <cp:lastModifiedBy>baixin</cp:lastModifiedBy>
  <dcterms:modified xsi:type="dcterms:W3CDTF">2025-07-16T15:36:15Z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