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  <w:t>2023年在职研究生招生考试大纲</w:t>
      </w:r>
    </w:p>
    <w:p>
      <w:pPr>
        <w:jc w:val="center"/>
        <w:rPr>
          <w:rFonts w:ascii="黑体" w:hAnsi="黑体" w:eastAsia="黑体" w:cs="Tahoma"/>
          <w:b/>
          <w:color w:val="auto"/>
          <w:sz w:val="30"/>
          <w:szCs w:val="30"/>
          <w:shd w:val="clear" w:color="auto" w:fill="FFFFFF"/>
        </w:rPr>
      </w:pPr>
      <w:r>
        <w:rPr>
          <w:rFonts w:hint="eastAsia" w:ascii="黑体" w:hAnsi="黑体" w:eastAsia="黑体"/>
          <w:b/>
          <w:bCs/>
          <w:sz w:val="30"/>
          <w:szCs w:val="30"/>
        </w:rPr>
        <w:t>马克思主义中国化专业</w:t>
      </w:r>
      <w:r>
        <w:rPr>
          <w:rFonts w:hint="eastAsia" w:ascii="黑体" w:hAnsi="黑体" w:eastAsia="黑体" w:cs="Tahoma"/>
          <w:b/>
          <w:color w:val="auto"/>
          <w:sz w:val="30"/>
          <w:szCs w:val="30"/>
          <w:shd w:val="clear" w:color="auto" w:fill="FFFFFF"/>
          <w:lang w:eastAsia="zh-CN"/>
        </w:rPr>
        <w:t>基础理论</w:t>
      </w:r>
    </w:p>
    <w:p>
      <w:pPr>
        <w:rPr>
          <w:b/>
          <w:bCs/>
          <w:sz w:val="30"/>
          <w:szCs w:val="30"/>
        </w:rPr>
      </w:pPr>
    </w:p>
    <w:p>
      <w:pPr>
        <w:ind w:firstLine="562" w:firstLineChars="200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一、参考资料</w:t>
      </w:r>
    </w:p>
    <w:p>
      <w:pPr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1.《马克思主义基础理论研究》，韩喜平主编，北京师范大学出版社，2021年5月；</w:t>
      </w:r>
    </w:p>
    <w:p>
      <w:pPr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2.习近平《在纪念马克思诞辰200周年大会上的讲话》；</w:t>
      </w:r>
    </w:p>
    <w:p>
      <w:pPr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3.《高举中国特色社会主义伟大旗帜 为全面建设社会主义现代化国家而团结奋斗——在中国共产党第二十次全国代表大会上的报告》（重点是第二、三、四、八部分）。</w:t>
      </w:r>
      <w:bookmarkStart w:id="0" w:name="_GoBack"/>
      <w:bookmarkEnd w:id="0"/>
    </w:p>
    <w:p>
      <w:pPr>
        <w:ind w:firstLine="562" w:firstLineChars="200"/>
        <w:rPr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二、《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马克思主义基础理论研究</w:t>
      </w:r>
      <w:r>
        <w:rPr>
          <w:rFonts w:hint="eastAsia" w:ascii="黑体" w:hAnsi="黑体" w:eastAsia="黑体"/>
          <w:b/>
          <w:bCs/>
          <w:sz w:val="28"/>
          <w:szCs w:val="28"/>
        </w:rPr>
        <w:t>》重点章节（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 w:ascii="黑体" w:hAnsi="黑体" w:eastAsia="黑体"/>
          <w:b/>
          <w:bCs/>
          <w:sz w:val="28"/>
          <w:szCs w:val="28"/>
        </w:rPr>
        <w:t>）提示</w:t>
      </w:r>
    </w:p>
    <w:p>
      <w:pPr>
        <w:ind w:firstLine="281" w:firstLineChars="1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绪论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 </w:t>
      </w:r>
      <w:r>
        <w:rPr>
          <w:rFonts w:hint="eastAsia"/>
          <w:b/>
          <w:bCs/>
          <w:sz w:val="28"/>
          <w:szCs w:val="28"/>
        </w:rPr>
        <w:t>第一节 马克思主义的立场、观点、方法和研究对象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  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sz w:val="28"/>
          <w:szCs w:val="28"/>
        </w:rPr>
        <w:t>一、马克思主义的基本立场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sz w:val="28"/>
          <w:szCs w:val="28"/>
        </w:rPr>
        <w:t>二、马克思主义的基本观点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sz w:val="28"/>
          <w:szCs w:val="28"/>
        </w:rPr>
        <w:t>三、马克思主义的基本方法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 四、马克思主义的研究对象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　 </w:t>
      </w:r>
      <w:r>
        <w:rPr>
          <w:rFonts w:hint="eastAsia"/>
          <w:b/>
          <w:bCs/>
          <w:sz w:val="28"/>
          <w:szCs w:val="28"/>
        </w:rPr>
        <w:t xml:space="preserve">第二节 马克思主义的整体性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sz w:val="28"/>
          <w:szCs w:val="28"/>
        </w:rPr>
        <w:t>一、马克思主义“三个主要组成部分”与整体性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 二、深化对马克思主义理论整体性的理解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 第三节　马克思主义的中国化、时代化和大众化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sz w:val="28"/>
          <w:szCs w:val="28"/>
        </w:rPr>
        <w:t>一、马克思主义的中国化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sz w:val="28"/>
          <w:szCs w:val="28"/>
        </w:rPr>
        <w:t>二、马克思主义的时代化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 三、马克思主义的大众化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 第四节　学习和研究马克思主义理论的基本方法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一、坚守为人民做学问的立场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二、阅读马克思主义经典文献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三、养成勤于思考的学习方式习惯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四、坚持鲜明的问题导向意识</w:t>
      </w:r>
    </w:p>
    <w:p>
      <w:pPr>
        <w:ind w:firstLine="560"/>
        <w:rPr>
          <w:sz w:val="28"/>
          <w:szCs w:val="28"/>
        </w:rPr>
      </w:pPr>
    </w:p>
    <w:p>
      <w:pPr>
        <w:ind w:firstLine="281" w:firstLineChars="1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 世界观与实践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b/>
          <w:bCs/>
          <w:sz w:val="28"/>
          <w:szCs w:val="28"/>
        </w:rPr>
        <w:t>第一节　世界观与世界观理论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一、世界观的内涵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二、哲学世界观与哲学基本问题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　 </w:t>
      </w:r>
      <w:r>
        <w:rPr>
          <w:rFonts w:hint="eastAsia"/>
          <w:b/>
          <w:bCs/>
          <w:sz w:val="28"/>
          <w:szCs w:val="28"/>
        </w:rPr>
        <w:t>第二节 对旧世界观的批判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一、旧唯物主义世界观缺陷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  二、唯心主义世界观根本缺陷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三、世界观理论的实践转向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b/>
          <w:bCs/>
          <w:sz w:val="28"/>
          <w:szCs w:val="28"/>
        </w:rPr>
        <w:t>第三节 实践与世界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一、实践与现实世界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二、实践与人类自身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三、实践与社会历史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四、实践与思维方式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五、解放思想与世界观变革</w:t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第二章 人与社会历史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第一节 人的本质的社会性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一、人被抽象化理解的思维方式根源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二、马克思主义对人的抽象本质的批判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三、从抽象的人到现实的人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b/>
          <w:bCs/>
          <w:sz w:val="28"/>
          <w:szCs w:val="28"/>
        </w:rPr>
        <w:t>第二节 人在社会历史发展中的作用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一、历史观的变革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二、人民群众是历史的主人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三、普通个人和历史人物在社会历史的作用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第三节 社会历史在人发展中的作用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一、社会历史对人的塑造和制约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二、人是社会历史发展的目的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三、社会历史的非实体化理解</w:t>
      </w:r>
    </w:p>
    <w:p>
      <w:pPr>
        <w:ind w:firstLine="56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sz w:val="28"/>
          <w:szCs w:val="28"/>
        </w:rPr>
        <w:t>四、人是社会历史发展的推动者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第三章 社会形态与社会发展规律</w:t>
      </w:r>
      <w:r>
        <w:rPr>
          <w:rFonts w:hint="eastAsia"/>
          <w:sz w:val="28"/>
          <w:szCs w:val="28"/>
        </w:rPr>
        <w:t xml:space="preserve"> 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b/>
          <w:bCs/>
          <w:sz w:val="28"/>
          <w:szCs w:val="28"/>
        </w:rPr>
        <w:t>第一节 社会形态及其更替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一、社会生活的实践本质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二、社会有机体与经济的社会形态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三、社会形态更替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四、马克思世界历史理论 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b/>
          <w:bCs/>
          <w:sz w:val="28"/>
          <w:szCs w:val="28"/>
        </w:rPr>
        <w:t>第二节 社会发展的基本规律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一、社会规律的基本性质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二、社会历史规律的主要内容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第三节 社会历史研究的基本原则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一、个人与社会统一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二、主体与客体相统一的原则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三、历史与逻辑相统一的原则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四、必然与自由统一的原则 </w:t>
      </w:r>
    </w:p>
    <w:p>
      <w:pPr>
        <w:ind w:firstLine="560"/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第四章 自然与人的活动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 xml:space="preserve">第一节 马克思主义自然观的革命性变革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一、旧自然观及其缺陷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二、马克思自然观的实践转向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b/>
          <w:bCs/>
          <w:sz w:val="28"/>
          <w:szCs w:val="28"/>
        </w:rPr>
        <w:t xml:space="preserve">第二节 马克思主义自然观的基本内涵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一、自然是人类生存发展的物质基础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二、人对自然的能动作用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三、自然与历史的关系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第三节 生态文明与可持续发展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一、生态自然观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二、生态危机与生态文明</w:t>
      </w:r>
    </w:p>
    <w:p>
      <w:pPr>
        <w:ind w:firstLine="560"/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第五章 辩证法与认识论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第一节 马克思唯物辩证法的形成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一、对黑格尔唯心主义辩证法的批判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二、辩证法和形而上学的区别</w:t>
      </w:r>
    </w:p>
    <w:p>
      <w:pPr>
        <w:ind w:firstLine="56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sz w:val="28"/>
          <w:szCs w:val="28"/>
        </w:rPr>
        <w:t xml:space="preserve">三、马克思主义辩证法的基本问题和内容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sz w:val="28"/>
          <w:szCs w:val="28"/>
        </w:rPr>
        <w:t xml:space="preserve">四、马克思主义辩证法的总体特征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b/>
          <w:bCs/>
          <w:sz w:val="28"/>
          <w:szCs w:val="28"/>
        </w:rPr>
        <w:t>第二节 马克思主义唯物主义反映论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一、认识来源于实践并指导实践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二、认识是主观对客观的“反映”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三、认识的要素及其内在机理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四、认识和真理的关系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 xml:space="preserve">第三节 辩证法与认识论的统一 </w:t>
      </w:r>
    </w:p>
    <w:p>
      <w:pPr>
        <w:ind w:firstLine="56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sz w:val="28"/>
          <w:szCs w:val="28"/>
        </w:rPr>
        <w:t xml:space="preserve">一、辩证法是马克思主义的思维方式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二、主观辩证法是客观辩证法的“反映”</w:t>
      </w:r>
    </w:p>
    <w:p>
      <w:pPr>
        <w:ind w:firstLine="56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sz w:val="28"/>
          <w:szCs w:val="28"/>
        </w:rPr>
        <w:t>三、认识与辩证法统一于客观实践</w:t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第六章 意识形态和价值观理论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 xml:space="preserve">第一节 马克思对德意志抽象意识形态的批判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一、作为官方哲学的德意志“一般意识形态”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二、马克思对青年黑格尔派唯心论意识形态的批判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三、马克思对费尔巴哈宗教意识形态的批判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b/>
          <w:bCs/>
          <w:sz w:val="28"/>
          <w:szCs w:val="28"/>
        </w:rPr>
        <w:t xml:space="preserve">第二节 经典马克思主义的意识形态理论建构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一、马克思主义意识形态的经济基础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二、意识形态的主体与无产阶级自我意识的觉醒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三、马克思主义意识形态的政治价值观内核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 xml:space="preserve">第三节 人类自由和解放的价值观预设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一、马克思主义“自由王国”的精神理想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二、人类解放的终极价值观承诺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三、共产主义价值观对西方资本主义价值观的批判和超越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b/>
          <w:bCs/>
          <w:sz w:val="28"/>
          <w:szCs w:val="28"/>
        </w:rPr>
        <w:t xml:space="preserve">第四节 坚守社会主义核心价值观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一、新中国主流意识形态建设的历程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二、新时代增强意识形态建设的凝聚力和引领力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三、社会主义核心价值观的根本特点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四、坚守社会主义核心价值观 </w:t>
      </w:r>
    </w:p>
    <w:p>
      <w:pPr>
        <w:ind w:firstLine="560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第七章 资本与资本主义批判</w:t>
      </w:r>
      <w:r>
        <w:rPr>
          <w:rFonts w:hint="eastAsia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b/>
          <w:bCs/>
          <w:sz w:val="28"/>
          <w:szCs w:val="28"/>
        </w:rPr>
        <w:t xml:space="preserve">第一节 剩余价值与资本主义矛盾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一、劳动与劳动价值论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二、资本与剩余价值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三、资本主义基本矛盾与经济危机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四、帝国主义论 </w:t>
      </w:r>
    </w:p>
    <w:p>
      <w:pPr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第二节 资本主义发展的</w:t>
      </w:r>
      <w:r>
        <w:rPr>
          <w:rFonts w:hint="eastAsia"/>
          <w:b/>
          <w:bCs/>
          <w:color w:val="auto"/>
          <w:sz w:val="28"/>
          <w:szCs w:val="28"/>
        </w:rPr>
        <w:t xml:space="preserve">自否定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一、商品拜物教的批判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二、资本主义民主政治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三、资本主义意识形态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b/>
          <w:bCs/>
          <w:sz w:val="28"/>
          <w:szCs w:val="28"/>
        </w:rPr>
        <w:t>第三节 当代资本主义的变化与发展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一、当代资本主义剥削形式的新变化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二、经济全球化与当代资本主义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三、资本主义历史地位与灭亡趋势 </w:t>
      </w:r>
    </w:p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第八章 市场经济与社会主义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第一节　市场经济与价值规律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一、市场经济一般理论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sz w:val="28"/>
          <w:szCs w:val="28"/>
        </w:rPr>
        <w:t xml:space="preserve">二、价值规律与市场运行 </w:t>
      </w:r>
    </w:p>
    <w:p>
      <w:pPr>
        <w:ind w:firstLine="56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sz w:val="28"/>
          <w:szCs w:val="28"/>
        </w:rPr>
        <w:t xml:space="preserve">三、世界市场理论 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第二节 社会主义市场经济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sz w:val="28"/>
          <w:szCs w:val="28"/>
        </w:rPr>
        <w:t xml:space="preserve">一、计划与市场的关系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二、社会主义经济体制改革的探索</w:t>
      </w:r>
    </w:p>
    <w:p>
      <w:pPr>
        <w:ind w:firstLine="56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sz w:val="28"/>
          <w:szCs w:val="28"/>
        </w:rPr>
        <w:t>三、社会主义经济理论的突破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b/>
          <w:bCs/>
          <w:sz w:val="28"/>
          <w:szCs w:val="28"/>
        </w:rPr>
        <w:t xml:space="preserve">第三节 社会主义市场经济体制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一、社会主义市场经济体制的基本特征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二、社会主义市场经济体制的基本框架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三、社会主义市场经济的基本功能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b/>
          <w:bCs/>
          <w:sz w:val="28"/>
          <w:szCs w:val="28"/>
        </w:rPr>
        <w:t>第九章 科学社会主义与中国特色社会主义理论</w:t>
      </w:r>
      <w:r>
        <w:rPr>
          <w:rFonts w:hint="eastAsia"/>
          <w:sz w:val="28"/>
          <w:szCs w:val="28"/>
        </w:rPr>
        <w:t xml:space="preserve"> 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第一节 社会主义的理论探索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一、空想社会主义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二、科学社会主义的创立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三、东方社会发展道路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四、社会主义理论的世界影响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第二节 科学社会主义基本原理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一、无产阶级历史使命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二、无产阶级政党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三、阶级斗争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四、人民政权与群众路线 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第三节 马克思主义中国化理论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一、新民主主义革命与毛泽东思想的形成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二、改革开放与中国特色社会主义理论的形成和发展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三、习近平新时代中国特色社会主义思想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四、新时代中国特色社会主义的党建理论 </w:t>
      </w:r>
    </w:p>
    <w:p>
      <w:pPr>
        <w:ind w:firstLine="560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第十章 人类解放与共产主义</w:t>
      </w:r>
      <w:r>
        <w:rPr>
          <w:rFonts w:hint="eastAsia"/>
          <w:sz w:val="28"/>
          <w:szCs w:val="28"/>
        </w:rPr>
        <w:t xml:space="preserve"> 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b/>
          <w:bCs/>
          <w:sz w:val="28"/>
          <w:szCs w:val="28"/>
        </w:rPr>
        <w:t>第一节 共产主义是人类解放的社会形态</w:t>
      </w:r>
    </w:p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</w:t>
      </w:r>
      <w:r>
        <w:rPr>
          <w:rFonts w:hint="eastAsia"/>
          <w:sz w:val="28"/>
          <w:szCs w:val="28"/>
        </w:rPr>
        <w:t>　一、解放是人类的永恒追求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二、马克思恩格斯对人类解放的阐释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第二节 人类解放实现的必然性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一、人类解放的现实根据和条件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二、追求人类解放的科学立场和方法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　第三节 共产主义社会的基本特征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一、物质财富极大丰富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二、精神境界极大提高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三、自由人的联合体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b/>
          <w:bCs/>
          <w:sz w:val="28"/>
          <w:szCs w:val="28"/>
        </w:rPr>
        <w:t xml:space="preserve">第四节 共产主义是人类最伟大的事业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一、实现共产主义是一个长期的实践过程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二、为实现共产主义而奋斗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FFBA789"/>
    <w:rsid w:val="003F646B"/>
    <w:rsid w:val="00621F5E"/>
    <w:rsid w:val="006D3D96"/>
    <w:rsid w:val="008225F7"/>
    <w:rsid w:val="00F22393"/>
    <w:rsid w:val="00FF3982"/>
    <w:rsid w:val="0F8F1448"/>
    <w:rsid w:val="1F7739C3"/>
    <w:rsid w:val="1FFBA789"/>
    <w:rsid w:val="5EED5D7F"/>
    <w:rsid w:val="5F8F76C3"/>
    <w:rsid w:val="5F9C32AF"/>
    <w:rsid w:val="6677C698"/>
    <w:rsid w:val="6DD7C233"/>
    <w:rsid w:val="73D70286"/>
    <w:rsid w:val="743F38D1"/>
    <w:rsid w:val="77FF96E2"/>
    <w:rsid w:val="7BFF862C"/>
    <w:rsid w:val="7CDD1DBC"/>
    <w:rsid w:val="7EFD269D"/>
    <w:rsid w:val="7FDA8C0B"/>
    <w:rsid w:val="7FEFA341"/>
    <w:rsid w:val="7FF669EA"/>
    <w:rsid w:val="7FF74117"/>
    <w:rsid w:val="7FFF1C22"/>
    <w:rsid w:val="7FFF5D36"/>
    <w:rsid w:val="AFF3BD2F"/>
    <w:rsid w:val="B1FF5931"/>
    <w:rsid w:val="BBED2656"/>
    <w:rsid w:val="BDDEA341"/>
    <w:rsid w:val="D6FD552B"/>
    <w:rsid w:val="DCF50667"/>
    <w:rsid w:val="DFB24ACC"/>
    <w:rsid w:val="ED1B820B"/>
    <w:rsid w:val="F5F3FEA0"/>
    <w:rsid w:val="F7F65A67"/>
    <w:rsid w:val="F9D75F04"/>
    <w:rsid w:val="F9FDF868"/>
    <w:rsid w:val="FBC79040"/>
    <w:rsid w:val="FDBBE2CA"/>
    <w:rsid w:val="FFBF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402</Words>
  <Characters>2292</Characters>
  <Lines>19</Lines>
  <Paragraphs>5</Paragraphs>
  <TotalTime>0</TotalTime>
  <ScaleCrop>false</ScaleCrop>
  <LinksUpToDate>false</LinksUpToDate>
  <CharactersWithSpaces>2689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2022-12-23T20:10:00Z</dcterms:created>
  <dc:creator>Sunny陈</dc:creator>
  <cp:lastModifiedBy>baixin</cp:lastModifiedBy>
  <dcterms:modified xsi:type="dcterms:W3CDTF">2023-01-12T09:39:36Z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8594C5674B6DA912D054A0637ECDD8B8</vt:lpwstr>
  </property>
</Properties>
</file>