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default" w:ascii="方正小标宋简体" w:eastAsia="方正小标宋简体" w:cs="Times New Roman" w:hAnsiTheme="majorEastAsia"/>
          <w:color w:val="000000"/>
          <w:sz w:val="44"/>
          <w:szCs w:val="44"/>
          <w:lang w:val="en" w:eastAsia="zh-CN"/>
        </w:rPr>
        <w:t>202</w:t>
      </w: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4年在职研究生招生考试大纲</w:t>
      </w:r>
    </w:p>
    <w:p>
      <w:pPr>
        <w:widowControl/>
        <w:spacing w:line="560" w:lineRule="exact"/>
        <w:jc w:val="center"/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Times New Roman" w:hAnsiTheme="majorEastAsia"/>
          <w:color w:val="000000"/>
          <w:sz w:val="44"/>
          <w:szCs w:val="44"/>
          <w:lang w:val="en-US" w:eastAsia="zh-CN"/>
        </w:rPr>
        <w:t>公共管理专业基础理论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复习参考资料：</w:t>
      </w:r>
    </w:p>
    <w:p>
      <w:pPr>
        <w:widowControl/>
        <w:spacing w:line="560" w:lineRule="exact"/>
        <w:ind w:firstLine="642" w:firstLineChars="200"/>
        <w:rPr>
          <w:rFonts w:hint="default" w:ascii="仿宋_GB2312" w:hAnsi="黑体" w:eastAsia="仿宋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  <w:lang w:val="en-US" w:eastAsia="zh-CN"/>
        </w:rPr>
        <w:t>1.《行政管理学》（第六版），夏书章主编，高等教育出版社、中山大学出版社。</w:t>
      </w:r>
    </w:p>
    <w:p>
      <w:pPr>
        <w:widowControl/>
        <w:spacing w:line="560" w:lineRule="exact"/>
        <w:ind w:firstLine="642" w:firstLineChars="200"/>
        <w:rPr>
          <w:rFonts w:hint="default" w:ascii="仿宋_GB2312" w:hAnsi="黑体" w:eastAsia="仿宋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32"/>
          <w:szCs w:val="32"/>
          <w:lang w:val="en-US" w:eastAsia="zh-CN"/>
        </w:rPr>
        <w:t>2.《高举中国特色社会主义伟大旗帜 为全面建设社会主义现代化国家而团结奋斗——在中国共产党第二十次全国代表大会上的报告》（第六、七、九、十一部分）（2022年10月16日）。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公共管理专业基础理论大纲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《行政管理学》</w:t>
      </w:r>
    </w:p>
    <w:p>
      <w:pPr>
        <w:jc w:val="center"/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  <w:lang w:eastAsia="zh-CN"/>
        </w:rPr>
        <w:t>（注：大纲中标注</w:t>
      </w:r>
      <w:r>
        <w:rPr>
          <w:rFonts w:hint="eastAsia" w:eastAsia="仿宋_GB2312"/>
          <w:sz w:val="28"/>
          <w:szCs w:val="28"/>
          <w:lang w:eastAsia="zh-CN"/>
        </w:rPr>
        <w:t>★</w:t>
      </w:r>
      <w:r>
        <w:rPr>
          <w:rFonts w:hint="eastAsia" w:ascii="仿宋_GB2312" w:hAnsi="黑体" w:eastAsia="仿宋_GB2312" w:cs="Times New Roman"/>
          <w:b/>
          <w:bCs/>
          <w:color w:val="000000"/>
          <w:sz w:val="28"/>
          <w:szCs w:val="28"/>
          <w:lang w:eastAsia="zh-CN"/>
        </w:rPr>
        <w:t>的为复习重点）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第一章 导论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第一节 行政管理与行政管理学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一、行政管理在社会生活中的地位和作用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二、行政管理学的创立及其发展状况</w:t>
      </w:r>
      <w:r>
        <w:rPr>
          <w:rFonts w:hint="eastAsia"/>
          <w:b/>
          <w:bCs/>
          <w:sz w:val="28"/>
          <w:szCs w:val="28"/>
          <w:lang w:val="en-US" w:eastAsia="zh-CN"/>
        </w:rPr>
        <w:t>（★）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三、行政管理学研究的对象、内容和方法</w:t>
      </w:r>
      <w:r>
        <w:rPr>
          <w:rFonts w:hint="eastAsia"/>
          <w:b/>
          <w:bCs/>
          <w:sz w:val="28"/>
          <w:szCs w:val="28"/>
          <w:lang w:val="en-US" w:eastAsia="zh-CN"/>
        </w:rPr>
        <w:t>（★）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第二节 行政管理学在中国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一、20世纪30年代即已引进的行政学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二、中华人民共和国成立初期的“行政组织与管理”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及其中断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三、改革开放以来的行政管理学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建设和发展中国特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色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社会主义行政管理学</w:t>
      </w:r>
      <w:r>
        <w:rPr>
          <w:rFonts w:hint="eastAsia"/>
          <w:b/>
          <w:bCs/>
          <w:sz w:val="28"/>
          <w:szCs w:val="28"/>
          <w:lang w:val="en-US" w:eastAsia="zh-CN"/>
        </w:rPr>
        <w:t>（★）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一、行政管理学本土化的必要性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二、行政管理应为实现战略目标服务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三、以习近平新时代中国特色社会主义思想建设和发展行政管理学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第二章 </w:t>
      </w:r>
      <w:r>
        <w:rPr>
          <w:rFonts w:hint="default"/>
          <w:b/>
          <w:bCs/>
          <w:sz w:val="28"/>
          <w:szCs w:val="28"/>
          <w:lang w:val="en-US" w:eastAsia="zh-CN"/>
        </w:rPr>
        <w:t>行政环境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行政系统与外部环境的互动分析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一、行政环境的含义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二、行政环境的构成</w:t>
      </w:r>
      <w:r>
        <w:rPr>
          <w:rFonts w:hint="eastAsia"/>
          <w:b/>
          <w:bCs/>
          <w:sz w:val="28"/>
          <w:szCs w:val="28"/>
          <w:lang w:val="en-US" w:eastAsia="zh-CN"/>
        </w:rPr>
        <w:t>（★）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三、行政环境与外部环境的互依性</w:t>
      </w:r>
      <w:r>
        <w:rPr>
          <w:rFonts w:hint="eastAsia"/>
          <w:b/>
          <w:bCs/>
          <w:sz w:val="28"/>
          <w:szCs w:val="28"/>
          <w:lang w:val="en-US" w:eastAsia="zh-CN"/>
        </w:rPr>
        <w:t>（★）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经济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和政治环境对行政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系统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影响(★)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一、经济环境对行政系统的影响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二、政治环境对行政系统的影响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文化、民族和宗教环境对行政系统的影响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一、文化环境对行政系统的影响</w:t>
      </w:r>
      <w:r>
        <w:rPr>
          <w:rFonts w:hint="eastAsia"/>
          <w:b/>
          <w:bCs/>
          <w:sz w:val="28"/>
          <w:szCs w:val="28"/>
          <w:lang w:val="en-US" w:eastAsia="zh-CN"/>
        </w:rPr>
        <w:t>（★）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二、民族环境对行政系统的影响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三、宗教环境对行政系统的影响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第四节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自然环境和国际社会环境对行政系统的影响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一、自然环境对行政系统的影响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二、国际社会环境对行政系统的影响(★)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第五节 创建良好的外部环境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一、创建良好的经济环境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二、创建良好的政治环境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三、创建良好的文化、民族和宗教环境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四、创建良好的国际社会环境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第三章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/>
          <w:b/>
          <w:bCs/>
          <w:sz w:val="28"/>
          <w:szCs w:val="28"/>
          <w:lang w:val="en-US" w:eastAsia="zh-CN"/>
        </w:rPr>
        <w:t>行政职能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行政职能概述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一、行政职能的含义和特点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二、行政职能体系</w:t>
      </w:r>
      <w:r>
        <w:rPr>
          <w:rFonts w:hint="eastAsia"/>
          <w:b/>
          <w:bCs/>
          <w:sz w:val="28"/>
          <w:szCs w:val="28"/>
          <w:lang w:val="en-US" w:eastAsia="zh-CN"/>
        </w:rPr>
        <w:t>（★）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三、行政职能研究的意义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西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方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国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家行政职能的演变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一、前资本主义时期的行政职能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二、自由资本主义时期的行政职能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三、垄断资本主义时期的行政职能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四、当代资本主义的行政职能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转轨时期我国行政职能的转变(★)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一、我国行政职能转变的必然性、必要性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二、我国行政职能转变的重点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第四章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/>
          <w:b/>
          <w:bCs/>
          <w:sz w:val="28"/>
          <w:szCs w:val="28"/>
          <w:lang w:val="en-US" w:eastAsia="zh-CN"/>
        </w:rPr>
        <w:t>行政组织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行政组织概述(★)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一、行政组织的基本概念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二、行政组织的类型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三、行政组织结构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行政组织理论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一、西方国家行政组织理论的演变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二、马克思主义的行政组织理论</w:t>
      </w:r>
      <w:r>
        <w:rPr>
          <w:rFonts w:hint="eastAsia"/>
          <w:b/>
          <w:bCs/>
          <w:sz w:val="28"/>
          <w:szCs w:val="28"/>
          <w:lang w:val="en-US" w:eastAsia="zh-CN"/>
        </w:rPr>
        <w:t>（★）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行政组织的编制管理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一、编制管理的含义及其意义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二、编制管理的原则和方法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第五章 行政领导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 行政领导概述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一、领导的含义及其特点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二、领导、管理工作的专业化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三、行政领导:含义、特点和作用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领导者的职位、职权和责任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一、行政领导者的职位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二、行政领导者的职权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三、行政领导者的责任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四、行政领导权威(★)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 行政领导制度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一、民主集中制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二、集体领导、个人分工负责与行政首长负责制(★)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三、日常的具体行政领导制度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第四节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行政领导的方法、方式和艺术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一、行政领导方法的含义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二、根本的行政领导方法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三、行政领导方式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四、行政领导艺术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第五节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行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政领导者素质结构及其优化(★)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一、行政领导者的素质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二、行政领导者个人的素质结构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三、行政领导班子的素质结构及其优化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第六章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/>
          <w:b/>
          <w:bCs/>
          <w:sz w:val="28"/>
          <w:szCs w:val="28"/>
          <w:lang w:val="en-US" w:eastAsia="zh-CN"/>
        </w:rPr>
        <w:t>人事行政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人事管理、人事行政和人力资源管理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一、人事管理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二、人事行政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三、人力资源管理(★)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国家公务员制度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一、西方国家公务员制度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二、中国公务员制度(★)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中国人事行政的变革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一、政府雇员制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二、竞争上岗和公开选拔领导干部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三、绩效考核创新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四、公务员职务与职级并行制度改革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第七章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/>
          <w:b/>
          <w:bCs/>
          <w:sz w:val="28"/>
          <w:szCs w:val="28"/>
          <w:lang w:val="en-US" w:eastAsia="zh-CN"/>
        </w:rPr>
        <w:t>公共预算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公共预算概述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一、公共预算的历史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二、公共预算的目标(★)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现代公共预算制度的建立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一、1999年前的预算管理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二、1999年以来的预算改革:迈向现代公共预算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预算过程的参与者、职责和预算周期(★)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一、预算参与者及其职责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二、预算周期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第四节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预算编制与审批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一、我国政府预算编制原则(★)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二、我国预算的编制、审批程序(★)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三、部门预算编制方法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四、政府性基金预算、国有资本经营预算和社会保险基金预算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五、人大审查、批准政府预算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第五节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预算执行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一、控制与灵活性的权衡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二、财政管理周期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三、预算执行中需要关注的主要问题(★)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第六节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政府决算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政府决算的主要内容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二、政府决算的编制程序和方法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三、政府决算的审查和批准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第八章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/>
          <w:b/>
          <w:bCs/>
          <w:sz w:val="28"/>
          <w:szCs w:val="28"/>
          <w:lang w:val="en-US" w:eastAsia="zh-CN"/>
        </w:rPr>
        <w:t>行政信息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行政信息概述(★)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一、行政信息的内涵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二、行政信息管理的产生、发展及其研究视角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三、行政信息管理标准化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行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政信息管理的内容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一、行政信息管理体制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二、行政信息采集管理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三、行政信息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存储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四、行政信息分级分类(★)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五、行政信息公开(★)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六、行政信息交换共享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行政信息开发利用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一、行政信息开发利用概述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二、互联网+政务服务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三、行政信息法制建设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第九章 政</w:t>
      </w:r>
      <w:r>
        <w:rPr>
          <w:rFonts w:hint="default"/>
          <w:b/>
          <w:bCs/>
          <w:sz w:val="28"/>
          <w:szCs w:val="28"/>
          <w:lang w:val="en-US" w:eastAsia="zh-CN"/>
        </w:rPr>
        <w:t>策过程与政策分析方法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政策过程(★)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一、政策议程建立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二、政策方案形成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三、政策决定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四、政策执行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五、政策评估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政策分析的方法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一、定性分析与定量分析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二、专门的分析方法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第十章 </w:t>
      </w:r>
      <w:r>
        <w:rPr>
          <w:rFonts w:hint="default"/>
          <w:b/>
          <w:bCs/>
          <w:sz w:val="28"/>
          <w:szCs w:val="28"/>
          <w:lang w:val="en-US" w:eastAsia="zh-CN"/>
        </w:rPr>
        <w:t>行政沟通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沟通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的概念和要素(★)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一、行政沟通的概念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二、沟通主体:行政组织和组织化了的个人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三、沟通内容:行政信息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沟通的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机制和方法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一、沟通渠道:质量与选择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二、沟通对象:受众心理与状态分析(★)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三、沟通效果对行政过程的影响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政府对外传播(★)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一、政府对外传播的外部环境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二、政府对外传播的两种表现形态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三、政府对外传播中的“软销”与“硬销”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第四节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新媒体背景下的政府传播(★)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一、什么是新媒体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二、新媒体对政府传播方式的影响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三、新媒体在政府传播中的应用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第十一章 </w:t>
      </w:r>
      <w:r>
        <w:rPr>
          <w:rFonts w:hint="default"/>
          <w:b/>
          <w:bCs/>
          <w:sz w:val="28"/>
          <w:szCs w:val="28"/>
          <w:lang w:val="en-US" w:eastAsia="zh-CN"/>
        </w:rPr>
        <w:t>行政伦理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行政伦理概述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一、行政伦理的兴起背景与发展态势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二、行政伦理的功能(★)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行政伦理的结构与内容:组织伦理与个体伦理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一、行政组织伦理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二、行政个体伦理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行政伦理的基本问题:责任及其履行(★)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一、主观责任与客观责任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二、内部控制与外部控制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第四节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当代中国行政伦理:规范建构与行为约束(★)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一、当代中国行政伦理规范的来源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二、当代中国行政伦理规范的内容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第十二章 </w:t>
      </w:r>
      <w:r>
        <w:rPr>
          <w:rFonts w:hint="default"/>
          <w:b/>
          <w:bCs/>
          <w:sz w:val="28"/>
          <w:szCs w:val="28"/>
          <w:lang w:val="en-US" w:eastAsia="zh-CN"/>
        </w:rPr>
        <w:t>行政法治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行政法治概述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一、行政法治的含义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二、公共行政的法律逻辑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三、西方国家法治行政的历史演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进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行政立法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一、行政立法的含义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二、行政立法的权力配置(★)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三、行政立法监督(★)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我国行政管理的法治化(★)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一、我国法治行政建设的必要性、目标与具体措施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二、我国行政管理法治化的主要内容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第十三章 </w:t>
      </w:r>
      <w:r>
        <w:rPr>
          <w:rFonts w:hint="default"/>
          <w:b/>
          <w:bCs/>
          <w:sz w:val="28"/>
          <w:szCs w:val="28"/>
          <w:lang w:val="en-US" w:eastAsia="zh-CN"/>
        </w:rPr>
        <w:t>行政监督(★)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行政权力制约的基本理论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分权制衡理论:以权力制约权力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二、人民主权理论:以权利制约权力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三、社会契约论:以道德制约权力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行政监督体系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、行政监督的内容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二、行政管理内部监督体系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三、行政管理外部监督体系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四、构建权威高效的监督体系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我国行政监督机制的完善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一、我国行政监督机制存在的问题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二、完善我国行政监督机制的措施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第十四章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/>
          <w:b/>
          <w:bCs/>
          <w:sz w:val="28"/>
          <w:szCs w:val="28"/>
          <w:lang w:val="en-US" w:eastAsia="zh-CN"/>
        </w:rPr>
        <w:t>公共危机管理(★)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公共危机管理概述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一、公共危机管理的基本概念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二、公共危机的分类、分级与分期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三、公共危机管理的重要性和必要性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公共危机管理的体制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一、公共危机管理的领导体制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二、公共危机管理的职能与机构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公共危机管理的机制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一、公共危机的预警机制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二、公共危机的决策机制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三、公共危机的应对机制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四、公共危机的善后机制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第十五章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/>
          <w:b/>
          <w:bCs/>
          <w:sz w:val="28"/>
          <w:szCs w:val="28"/>
          <w:lang w:val="en-US" w:eastAsia="zh-CN"/>
        </w:rPr>
        <w:t>办公</w:t>
      </w:r>
      <w:r>
        <w:rPr>
          <w:rFonts w:hint="eastAsia"/>
          <w:b/>
          <w:bCs/>
          <w:sz w:val="28"/>
          <w:szCs w:val="28"/>
          <w:lang w:val="en-US" w:eastAsia="zh-CN"/>
        </w:rPr>
        <w:t>室</w:t>
      </w:r>
      <w:r>
        <w:rPr>
          <w:rFonts w:hint="default"/>
          <w:b/>
          <w:bCs/>
          <w:sz w:val="28"/>
          <w:szCs w:val="28"/>
          <w:lang w:val="en-US" w:eastAsia="zh-CN"/>
        </w:rPr>
        <w:t>管理与</w:t>
      </w:r>
      <w:r>
        <w:rPr>
          <w:rFonts w:hint="eastAsia"/>
          <w:b/>
          <w:bCs/>
          <w:sz w:val="28"/>
          <w:szCs w:val="28"/>
          <w:lang w:val="en-US" w:eastAsia="zh-CN"/>
        </w:rPr>
        <w:t>后勤</w:t>
      </w:r>
      <w:r>
        <w:rPr>
          <w:rFonts w:hint="default"/>
          <w:b/>
          <w:bCs/>
          <w:sz w:val="28"/>
          <w:szCs w:val="28"/>
          <w:lang w:val="en-US" w:eastAsia="zh-CN"/>
        </w:rPr>
        <w:t>管理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办公室工作的性质与任务(★)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办公室工作的性质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二、办公室工作的基本任务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办公室管理的科学化和现代化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、办公室管理的科学化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二、办公自动化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后勤管理的重要意义与主要内容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一、后勤管理的意义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二、后勤管理的主要内容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第四节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后勤管理体制改革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一、后勤管理体制改革的必要性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二、后勤管理体制改革的内容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三、后勤管理体制改革的目的(★)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第十六章 </w:t>
      </w:r>
      <w:r>
        <w:rPr>
          <w:rFonts w:hint="default"/>
          <w:b/>
          <w:bCs/>
          <w:sz w:val="28"/>
          <w:szCs w:val="28"/>
          <w:lang w:val="en-US" w:eastAsia="zh-CN"/>
        </w:rPr>
        <w:t>政府绩效管理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政府绩效管理概述(★)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一、政府绩效管理的概念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二、政府绩效管理的意义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三、政府绩效管理的特征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政府的绩效计划与实施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一、政府绩效管理的价值标准(★)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二、绩效计划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三、绩效实施与过程管理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政府绩效考核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一、考核主体与考核对象(★)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二、绩效考核指标体系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三、个体绩效考核技术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四、系统绩效考核技术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第四节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政府部门绩效反馈与改进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一、绩效反馈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二、绩效改进和导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入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第五节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中国政府绩效管理实践(★)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一、中国政府绩效管理的现状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二、中国政府绩效管理问题的原因分析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三、优化中国政府绩效管理的对策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第十七章 </w:t>
      </w:r>
      <w:r>
        <w:rPr>
          <w:rFonts w:hint="default"/>
          <w:b/>
          <w:bCs/>
          <w:sz w:val="28"/>
          <w:szCs w:val="28"/>
          <w:lang w:val="en-US" w:eastAsia="zh-CN"/>
        </w:rPr>
        <w:t>行政改革与发展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第一节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行政改革概述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一、行政改革的基本含义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二、行政改革的必要性(★)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第二节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当代西方国家的行政改革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一、当代西方国家行政改革的基本趋势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二、当代西方国家行政改革的主要特点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第三节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当代中国的行政改革及展望(★)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一、当代中国的行政改革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二、当代中国行政改革的经验及展望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MDJjMjNlOWM1NDg0NjA5ZDczYjFiZDU5YWI5NGMifQ=="/>
    <w:docVar w:name="KSO_WPS_MARK_KEY" w:val="4bd365b9-a480-4c5a-a4e4-05d942404ff5"/>
  </w:docVars>
  <w:rsids>
    <w:rsidRoot w:val="00000000"/>
    <w:rsid w:val="091A2722"/>
    <w:rsid w:val="09862DFF"/>
    <w:rsid w:val="0C5D2A29"/>
    <w:rsid w:val="0D9C0C87"/>
    <w:rsid w:val="0EAD78E4"/>
    <w:rsid w:val="122E1188"/>
    <w:rsid w:val="16C337E5"/>
    <w:rsid w:val="18B73E4A"/>
    <w:rsid w:val="1A043ECE"/>
    <w:rsid w:val="21A95E7E"/>
    <w:rsid w:val="2A327EC9"/>
    <w:rsid w:val="377AF73D"/>
    <w:rsid w:val="38762E48"/>
    <w:rsid w:val="38BA48C2"/>
    <w:rsid w:val="3B4D15AE"/>
    <w:rsid w:val="3BDE46F2"/>
    <w:rsid w:val="3E086577"/>
    <w:rsid w:val="409C784D"/>
    <w:rsid w:val="420C0952"/>
    <w:rsid w:val="44FF4165"/>
    <w:rsid w:val="4D266661"/>
    <w:rsid w:val="593E345A"/>
    <w:rsid w:val="5A7A8B9B"/>
    <w:rsid w:val="5E370850"/>
    <w:rsid w:val="5E745420"/>
    <w:rsid w:val="5F7C149A"/>
    <w:rsid w:val="62142BB0"/>
    <w:rsid w:val="64C60BA0"/>
    <w:rsid w:val="65D9523B"/>
    <w:rsid w:val="69257A97"/>
    <w:rsid w:val="6E67CA50"/>
    <w:rsid w:val="6EA55F12"/>
    <w:rsid w:val="6FB10367"/>
    <w:rsid w:val="71C55EFC"/>
    <w:rsid w:val="744A5A3E"/>
    <w:rsid w:val="77D00949"/>
    <w:rsid w:val="7DABFE16"/>
    <w:rsid w:val="9F75728D"/>
    <w:rsid w:val="EF7E561F"/>
    <w:rsid w:val="F67F844B"/>
    <w:rsid w:val="FF5E643D"/>
    <w:rsid w:val="FF96CDAE"/>
    <w:rsid w:val="FFAD9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2021-12-29T19:24:00Z</dcterms:created>
  <dc:creator>Dell</dc:creator>
  <cp:lastModifiedBy>baixin</cp:lastModifiedBy>
  <dcterms:modified xsi:type="dcterms:W3CDTF">2024-01-24T10:15:34Z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BEFB238A2C5F47B2AF29AB4D26B2ED02_13</vt:lpwstr>
  </property>
</Properties>
</file>