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>2025年在职研究生招生考试大纲</w:t>
      </w:r>
    </w:p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>公共管理专业基础理论</w:t>
      </w:r>
    </w:p>
    <w:p>
      <w:pPr>
        <w:rPr>
          <w:rFonts w:hint="eastAsia" w:ascii="黑体" w:hAnsi="黑体" w:eastAsia="黑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复习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参考资料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bookmarkStart w:id="0" w:name="OLE_LINK1"/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1.《行政管理学》（第六版），夏书章主编，高等教育出版社</w:t>
      </w:r>
      <w:bookmarkEnd w:id="0"/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、中山大学出版社，2018年5月第六版，ISBN 978－7－306－06279－6；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2.《中共中央关于进一步全面深化改革 推进中国式现代化的决定》（</w:t>
      </w:r>
      <w:r>
        <w:rPr>
          <w:rFonts w:hint="eastAsia" w:ascii="Verdana" w:hAnsi="Verdana" w:cs="宋体"/>
          <w:color w:val="auto"/>
          <w:sz w:val="28"/>
          <w:szCs w:val="28"/>
          <w:lang w:val="en-US" w:eastAsia="zh-CN"/>
        </w:rPr>
        <w:t>第</w:t>
      </w: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二、四、五、六、九、十三</w:t>
      </w:r>
      <w:r>
        <w:rPr>
          <w:rFonts w:hint="eastAsia" w:ascii="Verdana" w:hAnsi="Verdana" w:cs="宋体"/>
          <w:color w:val="auto"/>
          <w:sz w:val="28"/>
          <w:szCs w:val="28"/>
          <w:lang w:val="en-US" w:eastAsia="zh-CN"/>
        </w:rPr>
        <w:t>部分</w:t>
      </w:r>
      <w:bookmarkStart w:id="1" w:name="_GoBack"/>
      <w:bookmarkEnd w:id="1"/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）（2024年7月18日）</w:t>
      </w:r>
      <w:r>
        <w:rPr>
          <w:rFonts w:hint="eastAsia" w:ascii="Verdana" w:hAnsi="Verdana" w:cs="宋体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05" w:firstLineChars="500"/>
        <w:textAlignment w:val="auto"/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党的学说与党的建设专业基础理论大纲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《行政管理学》（第六版）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bCs/>
          <w:color w:val="auto"/>
          <w:kern w:val="0"/>
          <w:sz w:val="28"/>
          <w:szCs w:val="28"/>
          <w:lang w:val="en-US" w:eastAsia="zh-CN" w:bidi="ar-SA"/>
        </w:rPr>
        <w:t>（标★为重点章或节）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第一章 导论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第一节 行政管理与行政管理学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一、行政管理在社会生活中的地位和作用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二、行政管理学的创立及其发展状况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三、行政管理学研究的对象、内容和方法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第二节 行政管理学在中国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一、20世纪30年代即已引进的行政学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二、中华人民共和国成立初期的“行政组织与管理”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及其中断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三、改革开放以来的行政管理学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建设和发展中国特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色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社会主义行政管理学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一、行政管理学本土化的必要性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二、行政管理应为实现战略目标服务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三、以习近平新时代中国特色社会主义思想建设和发展行政管理学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第二章 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行政环境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行政系统与外部环境的互动分析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一、行政环境的含义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二、行政环境的构成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三、行政环境与外部环境的互依性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经济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和政治环境对行政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系统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的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影响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一、经济环境对行政系统的影响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二、政治环境对行政系统的影响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文化、民族和宗教环境对行政系统的影响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一、文化环境对行政系统的影响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二、民族环境对行政系统的影响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三、宗教环境对行政系统的影响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第四节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自然环境和国际社会环境对行政系统的影响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一、自然环境对行政系统的影响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二、国际社会环境对行政系统的影响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第五节 创建良好的外部环境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一、创建良好的经济环境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二、创建良好的政治环境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三、创建良好的文化、民族和宗教环境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四、创建良好的国际社会环境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第三章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行政职能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行政职能概述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一、行政职能的含义和特点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二、行政职能体系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三、行政职能研究的意义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西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方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国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家行政职能的演变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一、前资本主义时期的行政职能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二、自由资本主义时期的行政职能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三、垄断资本主义时期的行政职能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四、当代资本主义的行政职能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转轨时期我国行政职能的转变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一、我国行政职能转变的必然性、必要性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二、我国行政职能转变的重点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第四章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行政组织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行政组织概述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一、行政组织的基本概念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二、行政组织的类型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三、行政组织结构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行政组织理论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一、西方国家行政组织理论的演变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二、马克思主义的行政组织理论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行政组织的编制管理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一、编制管理的含义及其意义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二、编制管理的原则和方法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第五章 行政领导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 行政领导概述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一、领导的含义及其特点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二、领导、管理工作的专业化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三、行政领导:含义、特点和作用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领导者的职位、职权和责任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一、行政领导者的职位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二、行政领导者的职权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三、行政领导者的责任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四、行政领导权威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 行政领导制度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一、民主集中制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二、集体领导、个人分工负责与行政首长负责制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三、日常的具体行政领导制度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第四节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行政领导的方法、方式和艺术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一、行政领导方法的含义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二、根本的行政领导方法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三、行政领导方式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四、行政领导艺术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第五节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行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政领导者素质结构及其优化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一、行政领导者的素质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二、行政领导者个人的素质结构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三、行政领导班子的素质结构及其优化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第六章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人事行政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人事管理、人事行政和人力资源管理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一、人事管理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二、人事行政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三、人力资源管理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国家公务员制度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一、西方国家公务员制度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二、中国公务员制度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中国人事行政的变革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一、政府雇员制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二、竞争上岗和公开选拔领导干部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三、绩效考核创新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四、公务员职务与职级并行制度改革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第七章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公共预算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公共预算概述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一、公共预算的历史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二、公共预算的目标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现代公共预算制度的建立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一、1999年前的预算管理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二、1999年以来的预算改革:迈向现代公共预算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预算过程的参与者、职责和预算周期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一、预算参与者及其职责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二、预算周期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第四节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预算编制与审批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一、我国政府预算编制原则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二、我国预算的编制、审批程序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三、部门预算编制方法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四、政府性基金预算、国有资本经营预算和社会保险基金预算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五、人大审查、批准政府预算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第五节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预算执行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一、控制与灵活性的权衡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二、财政管理周期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三、预算执行中需要关注的主要问题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第六节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政府决算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一、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政府决算的主要内容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二、政府决算的编制程序和方法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三、政府决算的审查和批准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第八章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行政信息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行政信息概述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一、行政信息的内涵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二、行政信息管理的产生、发展及其研究视角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三、行政信息管理标准化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行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政信息管理的内容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一、行政信息管理体制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二、行政信息采集管理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三、行政信息</w:t>
      </w: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存储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四、行政信息分级分类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五、行政信息公开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六、行政信息交换共享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行政信息开发利用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一、行政信息开发利用概述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二、互联网+政务服务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三、行政信息法制建设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第九章 政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策过程与政策分析方法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政策过程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一、政策议程建立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二、政策方案形成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三、政策决定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四、政策执行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五、政策评估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政策分析的方法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一、定性分析与定量分析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二、专门的分析方法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第十章 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行政沟通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>沟通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的概念和要素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一、行政沟通的概念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二、沟通主体:行政组织和组织化了的个人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三、沟通内容:行政信息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沟通的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机制和方法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一、沟通渠道:质量与选择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二、沟通对象:受众心理与状态分析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三、沟通效果对行政过程的影响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政府对外传播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一、政府对外传播的外部环境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二、政府对外传播的两种表现形态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三、政府对外传播中的“软销”与“硬销”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第四节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新媒体背景下的政府传播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一、什么是新媒体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二、新媒体对政府传播方式的影响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三、新媒体在政府传播中的应用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第十一章 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行政伦理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行政伦理概述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一、行政伦理的兴起背景与发展态势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二、行政伦理的功能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行政伦理的结构与内容:组织伦理与个体伦理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一、行政组织伦理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二、行政个体伦理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行政伦理的基本问题:责任及其履行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一、主观责任与客观责任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二、内部控制与外部控制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第四节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当代中国行政伦理:规范建构与行为约束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一、当代中国行政伦理规范的来源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二、当代中国行政伦理规范的内容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第十二章 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行政法治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行政法治概述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一、行政法治的含义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二、公共行政的法律逻辑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三、西方国家法治行政的历史演</w:t>
      </w: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行政立法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一、行政立法的含义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二、行政立法的权力配置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三、行政立法监督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我国行政管理的法治化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一、我国法治行政建设的必要性、目标与具体措施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二、我国行政管理法治化的主要内容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第十三章 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行政监督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行政权力制约的基本理论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一、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分权制衡理论:以权力制约权力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二、人民主权理论:以权利制约权力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三、社会契约论:以道德制约权力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行政监督体系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一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、行政监督的内容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二、行政管理内部监督体系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三、行政管理外部监督体系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四、构建权威高效的监督体系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我国行政监督机制的完善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一、我国行政监督机制存在的问题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二、完善我国行政监督机制的措施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第十四章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公共危机管理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公共危机管理概述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一、公共危机管理的基本概念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二、公共危机的分类、分级与分期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三、公共危机管理的重要性和必要性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公共危机管理的体制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一、公共危机管理的领导体制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二、公共危机管理的职能与机构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公共危机管理的机制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一、公共危机的预警机制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二、公共危机的决策机制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三、公共危机的应对机制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四、公共危机的善后机制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第十五章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办公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室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管理与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后勤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管理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办公室工作的性质与任务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一、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办公室工作的性质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二、办公室工作的基本任务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办公室管理的科学化和现代化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一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、办公室管理的科学化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二、办公自动化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后勤管理的重要意义与主要内容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一、后勤管理的意义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二、后勤管理的主要内容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第四节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后勤管理体制改革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一、后勤管理体制改革的必要性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二、后勤管理体制改革的内容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三、后勤管理体制改革的目的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第十六章 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政府绩效管理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政府绩效管理概述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一、政府绩效管理的概念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二、政府绩效管理的意义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三、政府绩效管理的特征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政府的绩效计划与实施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一、政府绩效管理的价值标准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二、绩效计划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三、绩效实施与过程管理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政府绩效考核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一、考核主体与考核对象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二、绩效考核指标体系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三、个体绩效考核技术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四、系统绩效考核技术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第四节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政府部门绩效反馈与改进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一、绩效反馈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二、绩效改进和导</w:t>
      </w:r>
      <w:r>
        <w:rPr>
          <w:rFonts w:hint="eastAsia" w:ascii="Verdana" w:hAnsi="Verdana" w:eastAsia="宋体" w:cs="宋体"/>
          <w:color w:val="auto"/>
          <w:sz w:val="28"/>
          <w:szCs w:val="28"/>
          <w:lang w:val="en-US" w:eastAsia="zh-CN"/>
        </w:rPr>
        <w:t>入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第五节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中国政府绩效管理实践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一、中国政府绩效管理的现状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二、中国政府绩效管理问题的原因分析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三、优化中国政府绩效管理的对策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第十七章 </w:t>
      </w:r>
      <w: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  <w:t>行政改革与发展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第一节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行政改革概述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一、行政改革的基本含义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二、行政改革的必要性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第二节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当代西方国家的行政改革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一、当代西方国家行政改革的基本趋势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二、当代西方国家行政改革的主要特点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汉仪叶叶相思体简" w:hAnsi="汉仪叶叶相思体简" w:eastAsia="汉仪叶叶相思体简" w:cs="汉仪叶叶相思体简"/>
          <w:b/>
          <w:color w:val="auto"/>
          <w:sz w:val="28"/>
          <w:szCs w:val="28"/>
          <w:lang w:val="en-US" w:eastAsia="zh-CN"/>
        </w:rPr>
        <w:t>★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第三节</w:t>
      </w:r>
      <w:r>
        <w:rPr>
          <w:rFonts w:hint="eastAsia" w:ascii="Verdana" w:hAnsi="Verdana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Verdana" w:hAnsi="Verdana" w:eastAsia="宋体" w:cs="宋体"/>
          <w:b/>
          <w:color w:val="auto"/>
          <w:sz w:val="28"/>
          <w:szCs w:val="28"/>
          <w:lang w:val="en-US" w:eastAsia="zh-CN"/>
        </w:rPr>
        <w:t>当代中国的行政改革及展望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一、当代中国的行政改革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left"/>
        <w:textAlignment w:val="auto"/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Verdana" w:hAnsi="Verdana" w:eastAsia="宋体" w:cs="宋体"/>
          <w:color w:val="auto"/>
          <w:sz w:val="28"/>
          <w:szCs w:val="28"/>
          <w:lang w:val="en-US" w:eastAsia="zh-CN"/>
        </w:rPr>
        <w:t>二、当代中国行政改革的经验及展望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汉仪叶叶相思体简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26217"/>
    <w:rsid w:val="09862DFF"/>
    <w:rsid w:val="0C5D2A29"/>
    <w:rsid w:val="0D9C0C87"/>
    <w:rsid w:val="0EAD78E4"/>
    <w:rsid w:val="122E1188"/>
    <w:rsid w:val="16C337E5"/>
    <w:rsid w:val="17364EE2"/>
    <w:rsid w:val="18B73E4A"/>
    <w:rsid w:val="1A043ECE"/>
    <w:rsid w:val="21A95E7E"/>
    <w:rsid w:val="2A327EC9"/>
    <w:rsid w:val="38762E48"/>
    <w:rsid w:val="38BA48C2"/>
    <w:rsid w:val="3B4D15AE"/>
    <w:rsid w:val="3BDE46F2"/>
    <w:rsid w:val="3CFFC8F5"/>
    <w:rsid w:val="3E086577"/>
    <w:rsid w:val="409C784D"/>
    <w:rsid w:val="420C0952"/>
    <w:rsid w:val="43FB9E9D"/>
    <w:rsid w:val="44FF4165"/>
    <w:rsid w:val="4D266661"/>
    <w:rsid w:val="593E345A"/>
    <w:rsid w:val="5E370850"/>
    <w:rsid w:val="5E745420"/>
    <w:rsid w:val="5F7C149A"/>
    <w:rsid w:val="5F7D3D22"/>
    <w:rsid w:val="62142BB0"/>
    <w:rsid w:val="64C60BA0"/>
    <w:rsid w:val="69257A97"/>
    <w:rsid w:val="6EA55F12"/>
    <w:rsid w:val="6FB10367"/>
    <w:rsid w:val="6FFAA1CE"/>
    <w:rsid w:val="71C55EFC"/>
    <w:rsid w:val="744A5A3E"/>
    <w:rsid w:val="76FF3378"/>
    <w:rsid w:val="77D00949"/>
    <w:rsid w:val="77F7BDF3"/>
    <w:rsid w:val="7DE6AA24"/>
    <w:rsid w:val="7FEF89D1"/>
    <w:rsid w:val="ADBFF256"/>
    <w:rsid w:val="BE5FD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2021-12-30T03:24:00Z</dcterms:created>
  <dc:creator>Dell</dc:creator>
  <cp:lastModifiedBy>陈涛</cp:lastModifiedBy>
  <dcterms:modified xsi:type="dcterms:W3CDTF">2025-01-20T14:28:59Z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