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7B7762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</w:rPr>
        <w:t>2026年</w:t>
      </w:r>
      <w:bookmarkStart w:id="1" w:name="_GoBack"/>
      <w:bookmarkEnd w:id="1"/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</w:rPr>
        <w:t>研究生招生考试大纲</w:t>
      </w:r>
    </w:p>
    <w:p w14:paraId="349FCFD5">
      <w:pPr>
        <w:widowControl/>
        <w:spacing w:line="560" w:lineRule="exact"/>
        <w:jc w:val="center"/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</w:rPr>
      </w:pPr>
      <w:r>
        <w:rPr>
          <w:rFonts w:hint="eastAsia" w:ascii="方正小标宋简体" w:eastAsia="方正小标宋简体" w:cs="Times New Roman" w:hAnsiTheme="majorEastAsia"/>
          <w:color w:val="000000"/>
          <w:sz w:val="44"/>
          <w:szCs w:val="44"/>
        </w:rPr>
        <w:t>中共党史党建学专业基础理论</w:t>
      </w:r>
    </w:p>
    <w:p w14:paraId="71F4E123">
      <w:pPr>
        <w:pStyle w:val="4"/>
        <w:shd w:val="clear" w:color="auto" w:fill="FFFFFF"/>
        <w:spacing w:before="0" w:beforeAutospacing="0" w:after="0" w:afterAutospacing="0" w:line="600" w:lineRule="exact"/>
        <w:jc w:val="center"/>
        <w:rPr>
          <w:rFonts w:hint="eastAsia"/>
          <w:b/>
          <w:sz w:val="28"/>
          <w:szCs w:val="28"/>
        </w:rPr>
      </w:pPr>
    </w:p>
    <w:p w14:paraId="5A6DF5D9">
      <w:pPr>
        <w:spacing w:line="560" w:lineRule="exact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复习参考资料：</w:t>
      </w:r>
    </w:p>
    <w:p w14:paraId="477D62A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sz w:val="28"/>
          <w:szCs w:val="28"/>
        </w:rPr>
      </w:pPr>
      <w:r>
        <w:rPr>
          <w:rFonts w:hint="eastAsia" w:ascii="Verdana" w:hAnsi="Verdana"/>
          <w:sz w:val="28"/>
          <w:szCs w:val="28"/>
        </w:rPr>
        <w:t>1.《中国共产党建设史纲》，欧阳淞 金民卿等著，人民出版社，2025年6月版。</w:t>
      </w:r>
    </w:p>
    <w:p w14:paraId="303F15FC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sz w:val="28"/>
          <w:szCs w:val="28"/>
        </w:rPr>
      </w:pPr>
      <w:r>
        <w:rPr>
          <w:rFonts w:hint="eastAsia" w:ascii="Verdana" w:hAnsi="Verdana"/>
          <w:sz w:val="28"/>
          <w:szCs w:val="28"/>
        </w:rPr>
        <w:t>2.《高举中国特色社会主义伟大旗帜 为全面建设社会主义现代化国家而团结奋斗——在中国共产党第二十次全国代表大会上的报告》（第一、十五部分）。</w:t>
      </w:r>
    </w:p>
    <w:p w14:paraId="1D0F0213">
      <w:pPr>
        <w:pStyle w:val="4"/>
        <w:shd w:val="clear" w:color="auto" w:fill="FFFFFF"/>
        <w:spacing w:before="0" w:beforeAutospacing="0" w:after="0" w:afterAutospacing="0" w:line="560" w:lineRule="exact"/>
        <w:jc w:val="center"/>
        <w:rPr>
          <w:rFonts w:hint="eastAsia" w:ascii="黑体" w:hAnsi="黑体" w:eastAsia="黑体"/>
          <w:b/>
          <w:sz w:val="44"/>
          <w:szCs w:val="44"/>
        </w:rPr>
      </w:pPr>
    </w:p>
    <w:p w14:paraId="63CF44E1">
      <w:pPr>
        <w:spacing w:line="560" w:lineRule="exact"/>
        <w:jc w:val="center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中共党史党建学专业基础理论大纲</w:t>
      </w:r>
    </w:p>
    <w:p w14:paraId="21924B80">
      <w:pPr>
        <w:spacing w:line="560" w:lineRule="exact"/>
        <w:jc w:val="center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《中国共产党建设史纲》</w:t>
      </w:r>
    </w:p>
    <w:p w14:paraId="0467263A">
      <w:pPr>
        <w:pStyle w:val="4"/>
        <w:shd w:val="clear" w:color="auto" w:fill="FFFFFF"/>
        <w:spacing w:before="0" w:beforeAutospacing="0" w:after="0" w:afterAutospacing="0" w:line="560" w:lineRule="exact"/>
        <w:jc w:val="center"/>
        <w:rPr>
          <w:rFonts w:ascii="东文宋体" w:hAnsi="东文宋体" w:eastAsia="东文宋体" w:cs="东文宋体"/>
          <w:b/>
          <w:bCs/>
          <w:spacing w:val="-11"/>
          <w:sz w:val="28"/>
          <w:szCs w:val="28"/>
        </w:rPr>
      </w:pPr>
      <w:r>
        <w:rPr>
          <w:rFonts w:hint="eastAsia"/>
          <w:b/>
          <w:sz w:val="28"/>
          <w:szCs w:val="28"/>
        </w:rPr>
        <w:t>（标</w:t>
      </w:r>
      <w:bookmarkStart w:id="0" w:name="OLE_LINK1"/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bookmarkEnd w:id="0"/>
      <w:r>
        <w:rPr>
          <w:rFonts w:hint="eastAsia"/>
          <w:b/>
          <w:sz w:val="28"/>
          <w:szCs w:val="28"/>
        </w:rPr>
        <w:t>为重点章或节）</w:t>
      </w:r>
    </w:p>
    <w:p w14:paraId="04321F71">
      <w:pPr>
        <w:pStyle w:val="4"/>
        <w:shd w:val="clear" w:color="auto" w:fill="FFFFFF"/>
        <w:spacing w:before="0" w:beforeAutospacing="0" w:after="0" w:afterAutospacing="0" w:line="560" w:lineRule="exact"/>
        <w:rPr>
          <w:rFonts w:hint="eastAsia" w:ascii="黑体" w:hAnsi="黑体" w:eastAsia="黑体" w:cs="黑体"/>
          <w:sz w:val="28"/>
          <w:szCs w:val="28"/>
        </w:rPr>
      </w:pPr>
    </w:p>
    <w:p w14:paraId="0C2D7A01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z w:val="30"/>
          <w:szCs w:val="30"/>
        </w:rPr>
        <w:t>第一编</w:t>
      </w:r>
      <w:r>
        <w:rPr>
          <w:rFonts w:hint="eastAsia" w:ascii="黑体" w:hAnsi="黑体" w:eastAsia="黑体" w:cs="黑体"/>
          <w:sz w:val="30"/>
          <w:szCs w:val="30"/>
        </w:rPr>
        <w:t xml:space="preserve">  </w:t>
      </w:r>
      <w:r>
        <w:rPr>
          <w:rFonts w:ascii="黑体" w:hAnsi="黑体" w:eastAsia="黑体" w:cs="黑体"/>
          <w:sz w:val="30"/>
          <w:szCs w:val="30"/>
        </w:rPr>
        <w:t>新民主主义革命时期党的建设</w:t>
      </w:r>
    </w:p>
    <w:p w14:paraId="3C7EB8EF">
      <w:pPr>
        <w:pStyle w:val="4"/>
        <w:shd w:val="clear" w:color="auto" w:fill="FFFFFF"/>
        <w:spacing w:before="0" w:beforeAutospacing="0" w:after="0" w:afterAutospacing="0" w:line="560" w:lineRule="exact"/>
        <w:ind w:left="630" w:leftChars="300" w:firstLine="1960" w:firstLineChars="700"/>
        <w:rPr>
          <w:rFonts w:ascii="Verdana" w:hAnsi="Verdana"/>
          <w:bCs/>
          <w:sz w:val="28"/>
          <w:szCs w:val="28"/>
        </w:rPr>
      </w:pPr>
      <w:r>
        <w:rPr>
          <w:rFonts w:ascii="黑体" w:hAnsi="黑体" w:eastAsia="黑体" w:cs="黑体"/>
          <w:sz w:val="28"/>
          <w:szCs w:val="28"/>
        </w:rPr>
        <w:br w:type="textWrapping"/>
      </w:r>
      <w:r>
        <w:rPr>
          <w:rFonts w:ascii="黑体" w:hAnsi="黑体" w:eastAsia="黑体"/>
          <w:bCs/>
          <w:sz w:val="28"/>
          <w:szCs w:val="28"/>
        </w:rPr>
        <w:t>第一章</w:t>
      </w:r>
      <w:r>
        <w:rPr>
          <w:rFonts w:hint="eastAsia" w:ascii="黑体" w:hAnsi="黑体" w:eastAsia="黑体"/>
          <w:bCs/>
          <w:sz w:val="28"/>
          <w:szCs w:val="28"/>
        </w:rPr>
        <w:t xml:space="preserve">  </w:t>
      </w:r>
      <w:r>
        <w:rPr>
          <w:rFonts w:ascii="黑体" w:hAnsi="黑体" w:eastAsia="黑体"/>
          <w:bCs/>
          <w:sz w:val="28"/>
          <w:szCs w:val="28"/>
        </w:rPr>
        <w:t>中国共产党的创建</w:t>
      </w:r>
      <w:r>
        <w:rPr>
          <w:rFonts w:ascii="黑体" w:hAnsi="黑体" w:eastAsia="黑体"/>
          <w:bCs/>
          <w:sz w:val="28"/>
          <w:szCs w:val="28"/>
        </w:rPr>
        <w:br w:type="textWrapping"/>
      </w:r>
      <w:r>
        <w:rPr>
          <w:rFonts w:ascii="Verdana" w:hAnsi="Verdana"/>
          <w:bCs/>
          <w:sz w:val="28"/>
          <w:szCs w:val="28"/>
        </w:rPr>
        <w:t>第一节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历史和人民的选择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第二节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中国共产党的成立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第三节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党成立之后的初步建设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ascii="黑体" w:hAnsi="黑体" w:eastAsia="黑体"/>
          <w:bCs/>
          <w:sz w:val="28"/>
          <w:szCs w:val="28"/>
        </w:rPr>
        <w:t>第二章</w:t>
      </w:r>
      <w:r>
        <w:rPr>
          <w:rFonts w:hint="eastAsia" w:ascii="黑体" w:hAnsi="黑体" w:eastAsia="黑体"/>
          <w:bCs/>
          <w:sz w:val="28"/>
          <w:szCs w:val="28"/>
        </w:rPr>
        <w:t xml:space="preserve">  </w:t>
      </w:r>
      <w:r>
        <w:rPr>
          <w:rFonts w:ascii="黑体" w:hAnsi="黑体" w:eastAsia="黑体"/>
          <w:bCs/>
          <w:sz w:val="28"/>
          <w:szCs w:val="28"/>
        </w:rPr>
        <w:t>大革命时期党的建设</w:t>
      </w:r>
      <w:r>
        <w:rPr>
          <w:rFonts w:ascii="黑体" w:hAnsi="黑体" w:eastAsia="黑体"/>
          <w:bCs/>
          <w:sz w:val="28"/>
          <w:szCs w:val="28"/>
        </w:rPr>
        <w:br w:type="textWrapping"/>
      </w:r>
      <w:r>
        <w:rPr>
          <w:rFonts w:ascii="Verdana" w:hAnsi="Verdana"/>
          <w:bCs/>
          <w:sz w:val="28"/>
          <w:szCs w:val="28"/>
        </w:rPr>
        <w:t>第一节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大革命时期党的建设面临的形势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第二节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第一次国共合作与党的建设的探索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第三节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在开创革命新局面中加强党的建设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第四节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大革命失败与党的建设的教训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ascii="黑体" w:hAnsi="黑体" w:eastAsia="黑体"/>
          <w:bCs/>
          <w:sz w:val="28"/>
          <w:szCs w:val="28"/>
        </w:rPr>
        <w:t>第三章</w:t>
      </w:r>
      <w:r>
        <w:rPr>
          <w:rFonts w:hint="eastAsia" w:ascii="黑体" w:hAnsi="黑体" w:eastAsia="黑体"/>
          <w:bCs/>
          <w:sz w:val="28"/>
          <w:szCs w:val="28"/>
        </w:rPr>
        <w:t xml:space="preserve">  </w:t>
      </w:r>
      <w:r>
        <w:rPr>
          <w:rFonts w:ascii="黑体" w:hAnsi="黑体" w:eastAsia="黑体"/>
          <w:bCs/>
          <w:sz w:val="28"/>
          <w:szCs w:val="28"/>
        </w:rPr>
        <w:t>土地革命战争时期党的建设</w:t>
      </w:r>
      <w:r>
        <w:rPr>
          <w:rFonts w:ascii="Verdana" w:hAnsi="Verdana"/>
          <w:b/>
          <w:sz w:val="28"/>
          <w:szCs w:val="28"/>
        </w:rPr>
        <w:br w:type="textWrapping"/>
      </w:r>
      <w:r>
        <w:rPr>
          <w:rFonts w:ascii="Verdana" w:hAnsi="Verdana"/>
          <w:bCs/>
          <w:sz w:val="28"/>
          <w:szCs w:val="28"/>
        </w:rPr>
        <w:t>第一节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土地革命战争时期党的建设面临的形势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ascii="Verdana" w:hAnsi="Verdana"/>
          <w:bCs/>
          <w:sz w:val="28"/>
          <w:szCs w:val="28"/>
        </w:rPr>
        <w:t>第二节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党的建设工作的恢复和发展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第三节</w:t>
      </w:r>
      <w:r>
        <w:rPr>
          <w:rFonts w:hint="eastAsia" w:ascii="Verdana" w:hAnsi="Verdana"/>
          <w:bCs/>
          <w:sz w:val="28"/>
          <w:szCs w:val="28"/>
        </w:rPr>
        <w:t xml:space="preserve">  毛泽东</w:t>
      </w:r>
      <w:r>
        <w:rPr>
          <w:rFonts w:ascii="Verdana" w:hAnsi="Verdana"/>
          <w:bCs/>
          <w:sz w:val="28"/>
          <w:szCs w:val="28"/>
        </w:rPr>
        <w:t>建党思想的初步形成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第四节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中央革命根据地党的建设</w:t>
      </w:r>
      <w:r>
        <w:rPr>
          <w:rFonts w:ascii="Verdana" w:hAnsi="Verdana"/>
          <w:bCs/>
          <w:sz w:val="28"/>
          <w:szCs w:val="28"/>
        </w:rPr>
        <w:br w:type="textWrapping"/>
      </w: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ascii="Verdana" w:hAnsi="Verdana"/>
          <w:bCs/>
          <w:sz w:val="28"/>
          <w:szCs w:val="28"/>
        </w:rPr>
        <w:t>第五节</w:t>
      </w:r>
      <w:r>
        <w:rPr>
          <w:rFonts w:hint="eastAsia" w:ascii="Verdana" w:hAnsi="Verdana"/>
          <w:bCs/>
          <w:sz w:val="28"/>
          <w:szCs w:val="28"/>
        </w:rPr>
        <w:t xml:space="preserve">  </w:t>
      </w:r>
      <w:r>
        <w:rPr>
          <w:rFonts w:ascii="Verdana" w:hAnsi="Verdana"/>
          <w:bCs/>
          <w:sz w:val="28"/>
          <w:szCs w:val="28"/>
        </w:rPr>
        <w:t>党的建设迎来重大转机</w:t>
      </w:r>
    </w:p>
    <w:p w14:paraId="79201F47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第四章  全民族抗战时期党的建设</w:t>
      </w:r>
    </w:p>
    <w:p w14:paraId="605CED4A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全民族抗日战争时期党的建设面临的形势</w:t>
      </w:r>
    </w:p>
    <w:p w14:paraId="68080B85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第二节 党在全民族抗战初期的恢复和发展</w:t>
      </w:r>
    </w:p>
    <w:p w14:paraId="17AECCC7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第三节 开启党的建设新阶段</w:t>
      </w:r>
    </w:p>
    <w:p w14:paraId="27F2B181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第四节 全面加强并科学阐述党的建设“伟大的工程”</w:t>
      </w:r>
    </w:p>
    <w:p w14:paraId="24907915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第五节 毛泽东建党思想的成熟</w:t>
      </w:r>
    </w:p>
    <w:p w14:paraId="5581DE9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第五章 解放战争时期党的建设</w:t>
      </w:r>
    </w:p>
    <w:p w14:paraId="72451707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解放战争时期党的建设面临的形势</w:t>
      </w:r>
    </w:p>
    <w:p w14:paraId="5F914F04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第二节 在人民解放战争的条件下加强党的建设</w:t>
      </w:r>
    </w:p>
    <w:p w14:paraId="649146CF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第三节 在重大历史转变时期加强党的集中统一领导</w:t>
      </w:r>
    </w:p>
    <w:p w14:paraId="345664C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第四节 为夺取全国胜利加强党的建设</w:t>
      </w:r>
    </w:p>
    <w:p w14:paraId="26D7BF5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</w:p>
    <w:p w14:paraId="5E1E8B10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 xml:space="preserve">  第二编 社会主义革命和建设时期党的建设</w:t>
      </w:r>
    </w:p>
    <w:p w14:paraId="6EE6F90A">
      <w:pPr>
        <w:pStyle w:val="4"/>
        <w:shd w:val="clear" w:color="auto" w:fill="FFFFFF"/>
        <w:spacing w:before="0" w:beforeAutospacing="0" w:after="0" w:afterAutospacing="0" w:line="560" w:lineRule="exact"/>
        <w:ind w:left="630" w:leftChars="300" w:firstLine="2100" w:firstLineChars="700"/>
        <w:rPr>
          <w:rFonts w:hint="eastAsia" w:ascii="黑体" w:hAnsi="黑体" w:eastAsia="黑体" w:cs="黑体"/>
          <w:sz w:val="30"/>
          <w:szCs w:val="30"/>
        </w:rPr>
      </w:pPr>
    </w:p>
    <w:p w14:paraId="54C9DD3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黑体" w:hAnsi="黑体" w:eastAsia="黑体"/>
          <w:bCs/>
          <w:sz w:val="28"/>
          <w:szCs w:val="28"/>
        </w:rPr>
        <w:t>第六章 向社会主义过渡时期党的建设</w:t>
      </w:r>
    </w:p>
    <w:p w14:paraId="5F38A99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过渡时期党的建设面临的形势</w:t>
      </w:r>
    </w:p>
    <w:p w14:paraId="1BCE4C6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新中国成立初期党的建设</w:t>
      </w:r>
    </w:p>
    <w:p w14:paraId="54553F97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加强党在执政条件下的自身建设</w:t>
      </w:r>
    </w:p>
    <w:p w14:paraId="63A0BB70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第七章 全面建设社会主义时期的党的建设</w:t>
      </w:r>
    </w:p>
    <w:p w14:paraId="2843959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第一节 社会主义建设时期党的建设面临的形势</w:t>
      </w:r>
    </w:p>
    <w:p w14:paraId="43CDF2B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第二节 执政党建设的实践和理论探索</w:t>
      </w:r>
    </w:p>
    <w:p w14:paraId="4EE5D0F7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Cs/>
          <w:sz w:val="28"/>
          <w:szCs w:val="28"/>
        </w:rPr>
        <w:t>第三节 曲折发展过程中党的建设</w:t>
      </w:r>
    </w:p>
    <w:p w14:paraId="618E762F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第四节 “文化大革命”时期党的建设</w:t>
      </w:r>
    </w:p>
    <w:p w14:paraId="299B97DE">
      <w:pPr>
        <w:pStyle w:val="4"/>
        <w:shd w:val="clear" w:color="auto" w:fill="FFFFFF"/>
        <w:spacing w:before="0" w:beforeAutospacing="0" w:after="0" w:afterAutospacing="0" w:line="560" w:lineRule="exact"/>
        <w:ind w:firstLine="562" w:firstLineChars="200"/>
        <w:rPr>
          <w:rFonts w:ascii="Verdana" w:hAnsi="Verdana"/>
          <w:b/>
          <w:sz w:val="28"/>
          <w:szCs w:val="28"/>
        </w:rPr>
      </w:pPr>
    </w:p>
    <w:p w14:paraId="3158DCD7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第三编 改革开放和社会主义现代化建设新时期党的建设</w:t>
      </w:r>
    </w:p>
    <w:p w14:paraId="03FF18D9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</w:p>
    <w:p w14:paraId="391CEFEF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黑体" w:hAnsi="黑体" w:eastAsia="黑体"/>
          <w:bCs/>
          <w:sz w:val="28"/>
          <w:szCs w:val="28"/>
        </w:rPr>
        <w:t>第八章 开启新时期党的建设</w:t>
      </w:r>
    </w:p>
    <w:p w14:paraId="262D76C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党的历史性转折与党的建设面临的形势</w:t>
      </w:r>
    </w:p>
    <w:p w14:paraId="39324054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从新的历史起点出发加强和改进党的建设</w:t>
      </w:r>
    </w:p>
    <w:p w14:paraId="57DAAB6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在全面开创社会主义现代化建设新局面中推进党的建设</w:t>
      </w:r>
    </w:p>
    <w:p w14:paraId="7AEEAD4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第四节 在建设有中国特色的社会主义事业中发展党的建设</w:t>
      </w:r>
    </w:p>
    <w:p w14:paraId="3179E68A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黑体" w:hAnsi="黑体" w:eastAsia="黑体"/>
          <w:bCs/>
          <w:sz w:val="28"/>
          <w:szCs w:val="28"/>
        </w:rPr>
        <w:t>第九章 把党的建设推向新世纪</w:t>
      </w:r>
    </w:p>
    <w:p w14:paraId="087679E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新时期新阶段党的建设面临的形势</w:t>
      </w:r>
    </w:p>
    <w:p w14:paraId="442F820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把党建设成更加坚强的工人阶级先锋队</w:t>
      </w:r>
    </w:p>
    <w:p w14:paraId="6D9C7B6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明确提出和进一步实施党的建设新的伟大工程</w:t>
      </w:r>
    </w:p>
    <w:p w14:paraId="2737A425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第四节 应对党的建设“两大历史性课题”</w:t>
      </w:r>
    </w:p>
    <w:p w14:paraId="1CA0E50D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Verdana" w:hAnsi="Verdana"/>
          <w:b/>
          <w:sz w:val="28"/>
          <w:szCs w:val="28"/>
        </w:rPr>
        <w:t>第十章 加强和改进新形势下党的建设</w:t>
      </w:r>
    </w:p>
    <w:p w14:paraId="637FF3BF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新世纪新阶段党的建设面临的形势</w:t>
      </w:r>
    </w:p>
    <w:p w14:paraId="3EB6BFED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以执政能力建设和先进性建设为主线推进党的建设</w:t>
      </w:r>
    </w:p>
    <w:p w14:paraId="03EDC34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提高党的建设科学化水平</w:t>
      </w:r>
    </w:p>
    <w:p w14:paraId="103C9F5C">
      <w:pPr>
        <w:pStyle w:val="4"/>
        <w:shd w:val="clear" w:color="auto" w:fill="FFFFFF"/>
        <w:spacing w:before="0" w:beforeAutospacing="0" w:after="0" w:afterAutospacing="0" w:line="560" w:lineRule="exact"/>
        <w:ind w:firstLine="562" w:firstLineChars="200"/>
        <w:rPr>
          <w:rFonts w:ascii="Verdana" w:hAnsi="Verdana"/>
          <w:b/>
          <w:sz w:val="28"/>
          <w:szCs w:val="28"/>
        </w:rPr>
      </w:pPr>
    </w:p>
    <w:p w14:paraId="70890BEB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第四编  新时代党的建设</w:t>
      </w:r>
    </w:p>
    <w:p w14:paraId="02FBBA33">
      <w:pPr>
        <w:pStyle w:val="4"/>
        <w:shd w:val="clear" w:color="auto" w:fill="FFFFFF"/>
        <w:spacing w:before="0" w:beforeAutospacing="0" w:after="0" w:afterAutospacing="0" w:line="560" w:lineRule="exact"/>
        <w:ind w:firstLine="300" w:firstLineChars="100"/>
        <w:jc w:val="center"/>
        <w:rPr>
          <w:rFonts w:hint="eastAsia" w:ascii="黑体" w:hAnsi="黑体" w:eastAsia="黑体" w:cs="黑体"/>
          <w:sz w:val="30"/>
          <w:szCs w:val="30"/>
        </w:rPr>
      </w:pPr>
    </w:p>
    <w:p w14:paraId="549B369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黑体" w:hAnsi="黑体" w:eastAsia="黑体"/>
          <w:bCs/>
          <w:sz w:val="28"/>
          <w:szCs w:val="28"/>
        </w:rPr>
        <w:t>第十一章 开辟全面从严治党新局面</w:t>
      </w:r>
    </w:p>
    <w:p w14:paraId="6189772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党的十八大和新时代党的建设新形势新部署</w:t>
      </w:r>
    </w:p>
    <w:p w14:paraId="71ACCD2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加强党对一切工作的领导</w:t>
      </w:r>
    </w:p>
    <w:p w14:paraId="0D478E5E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从作风建设入手加强党的建设</w:t>
      </w:r>
    </w:p>
    <w:p w14:paraId="0D2D51FE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第四节 以零容忍态度惩治腐败</w:t>
      </w:r>
    </w:p>
    <w:p w14:paraId="3C417074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第五节 加强和规范党内政治生活</w:t>
      </w:r>
    </w:p>
    <w:p w14:paraId="40A400FD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第六节 补足共产党人精神上的“钙”</w:t>
      </w:r>
    </w:p>
    <w:p w14:paraId="39F44EFD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第七节 扎实推进党的组织建设</w:t>
      </w:r>
    </w:p>
    <w:p w14:paraId="15A39321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第八节 把纪律和规矩挺在前面</w:t>
      </w:r>
    </w:p>
    <w:p w14:paraId="5F6D9694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第九节 把制度建设摆在突出位置</w:t>
      </w:r>
    </w:p>
    <w:p w14:paraId="1EAF265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汉仪叶叶相思体简" w:hAnsi="汉仪叶叶相思体简" w:eastAsia="汉仪叶叶相思体简" w:cs="汉仪叶叶相思体简"/>
          <w:b/>
          <w:sz w:val="28"/>
          <w:szCs w:val="28"/>
        </w:rPr>
        <w:t>★</w:t>
      </w:r>
      <w:r>
        <w:rPr>
          <w:rFonts w:hint="eastAsia" w:ascii="黑体" w:hAnsi="黑体" w:eastAsia="黑体"/>
          <w:bCs/>
          <w:sz w:val="28"/>
          <w:szCs w:val="28"/>
        </w:rPr>
        <w:t>第十二章 将全面从严治党引向深入</w:t>
      </w:r>
    </w:p>
    <w:p w14:paraId="405E796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第一节 党的十九大和新时代党的建设新的伟大工程的提出</w:t>
      </w:r>
    </w:p>
    <w:p w14:paraId="036414D3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第二节 坚持和加强党的全面领导</w:t>
      </w:r>
    </w:p>
    <w:p w14:paraId="317FA32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第三节 把党的政治建设摆在首位</w:t>
      </w:r>
    </w:p>
    <w:p w14:paraId="08A36B29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第四节 用党的创新理论武装全党</w:t>
      </w:r>
    </w:p>
    <w:p w14:paraId="516D33DF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第五节 提出和贯彻新时代党的组织路线</w:t>
      </w:r>
    </w:p>
    <w:p w14:paraId="1DF3385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第六节 驰而不息抓好作风建设</w:t>
      </w:r>
    </w:p>
    <w:p w14:paraId="1CC34BF6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第七节 使纪律真正成为带电的高压线</w:t>
      </w:r>
    </w:p>
    <w:p w14:paraId="334A719B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第八节 全方位扎牢制度的笼子</w:t>
      </w:r>
    </w:p>
    <w:p w14:paraId="02067588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第九节 夺取并巩固反腐败斗争压倒性胜利</w:t>
      </w:r>
    </w:p>
    <w:p w14:paraId="4CD788D8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hint="eastAsia"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第十节 庆祝中国共产党成立100周年</w:t>
      </w:r>
    </w:p>
    <w:p w14:paraId="03A9B5A8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第十一节 不断推进党的建设理论创新</w:t>
      </w:r>
    </w:p>
    <w:p w14:paraId="20AA9080">
      <w:pPr>
        <w:pStyle w:val="4"/>
        <w:shd w:val="clear" w:color="auto" w:fill="FFFFFF"/>
        <w:spacing w:before="0" w:beforeAutospacing="0" w:after="0" w:afterAutospacing="0" w:line="560" w:lineRule="exact"/>
        <w:ind w:firstLine="560" w:firstLineChars="200"/>
        <w:rPr>
          <w:rFonts w:ascii="Verdana" w:hAnsi="Verdana"/>
          <w:bCs/>
          <w:sz w:val="28"/>
          <w:szCs w:val="28"/>
        </w:rPr>
      </w:pPr>
      <w:r>
        <w:rPr>
          <w:rFonts w:hint="eastAsia" w:ascii="Verdana" w:hAnsi="Verdana"/>
          <w:bCs/>
          <w:sz w:val="28"/>
          <w:szCs w:val="28"/>
        </w:rPr>
        <w:t>第十二节 新时代新征程坚定不移全面从严治党</w:t>
      </w:r>
    </w:p>
    <w:p w14:paraId="18C95607">
      <w:pPr>
        <w:pStyle w:val="4"/>
        <w:shd w:val="clear" w:color="auto" w:fill="FFFFFF"/>
        <w:spacing w:before="0" w:beforeAutospacing="0" w:after="0" w:afterAutospacing="0" w:line="560" w:lineRule="exact"/>
        <w:ind w:firstLine="562" w:firstLineChars="200"/>
        <w:rPr>
          <w:rFonts w:ascii="Verdana" w:hAnsi="Verdana"/>
          <w:b/>
          <w:sz w:val="28"/>
          <w:szCs w:val="28"/>
        </w:rPr>
      </w:pPr>
    </w:p>
    <w:p w14:paraId="3E2D36D8">
      <w:pPr>
        <w:pStyle w:val="4"/>
        <w:shd w:val="clear" w:color="auto" w:fill="FFFFFF"/>
        <w:spacing w:before="0" w:beforeAutospacing="0" w:after="0" w:afterAutospacing="0" w:line="560" w:lineRule="exact"/>
        <w:ind w:firstLine="562" w:firstLineChars="200"/>
        <w:rPr>
          <w:rFonts w:ascii="Verdana" w:hAnsi="Verdana"/>
          <w:b/>
          <w:sz w:val="28"/>
          <w:szCs w:val="28"/>
        </w:rPr>
      </w:pPr>
    </w:p>
    <w:p w14:paraId="2A0E8A95">
      <w:pPr>
        <w:pStyle w:val="4"/>
        <w:shd w:val="clear" w:color="auto" w:fill="FFFFFF"/>
        <w:spacing w:before="0" w:beforeAutospacing="0" w:after="0" w:afterAutospacing="0" w:line="560" w:lineRule="exact"/>
        <w:ind w:firstLine="562" w:firstLineChars="200"/>
        <w:rPr>
          <w:rFonts w:ascii="Verdana" w:hAnsi="Verdana"/>
          <w:b/>
          <w:sz w:val="28"/>
          <w:szCs w:val="28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东文宋体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叶叶相思体简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959124"/>
    </w:sdtPr>
    <w:sdtContent>
      <w:p w14:paraId="3DB5D6E2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040180BC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zNThkM2Q2ZDQ2MDMxZjFjYTA5NWQ1MWQzMTVjYmEifQ=="/>
  </w:docVars>
  <w:rsids>
    <w:rsidRoot w:val="00A914CA"/>
    <w:rsid w:val="00046988"/>
    <w:rsid w:val="001D5C8C"/>
    <w:rsid w:val="00246007"/>
    <w:rsid w:val="002B3AE5"/>
    <w:rsid w:val="004058D0"/>
    <w:rsid w:val="00494E45"/>
    <w:rsid w:val="004D27EB"/>
    <w:rsid w:val="005D68F6"/>
    <w:rsid w:val="00616A24"/>
    <w:rsid w:val="00665810"/>
    <w:rsid w:val="006E20FF"/>
    <w:rsid w:val="006E3A10"/>
    <w:rsid w:val="006F3806"/>
    <w:rsid w:val="006F51F3"/>
    <w:rsid w:val="007411C7"/>
    <w:rsid w:val="00750C9F"/>
    <w:rsid w:val="00755E23"/>
    <w:rsid w:val="007B05AF"/>
    <w:rsid w:val="007F0A1D"/>
    <w:rsid w:val="00844CB8"/>
    <w:rsid w:val="008661E8"/>
    <w:rsid w:val="008F5774"/>
    <w:rsid w:val="009141CB"/>
    <w:rsid w:val="009D2044"/>
    <w:rsid w:val="00A078A5"/>
    <w:rsid w:val="00A63C25"/>
    <w:rsid w:val="00A7420A"/>
    <w:rsid w:val="00A914CA"/>
    <w:rsid w:val="00AB7CC7"/>
    <w:rsid w:val="00B55BA3"/>
    <w:rsid w:val="00B72832"/>
    <w:rsid w:val="00BB3A0F"/>
    <w:rsid w:val="00C50E3B"/>
    <w:rsid w:val="00C5323E"/>
    <w:rsid w:val="00C77BCA"/>
    <w:rsid w:val="00CB3D97"/>
    <w:rsid w:val="00CD4BA3"/>
    <w:rsid w:val="00D214C7"/>
    <w:rsid w:val="00D42B17"/>
    <w:rsid w:val="00D9058D"/>
    <w:rsid w:val="00DC3FA5"/>
    <w:rsid w:val="00DC50EF"/>
    <w:rsid w:val="00DF2823"/>
    <w:rsid w:val="00E6797C"/>
    <w:rsid w:val="00EF7AB1"/>
    <w:rsid w:val="00F2101A"/>
    <w:rsid w:val="00F67DAF"/>
    <w:rsid w:val="033E696D"/>
    <w:rsid w:val="0463572F"/>
    <w:rsid w:val="04A40F68"/>
    <w:rsid w:val="04BC1BC1"/>
    <w:rsid w:val="055E50A5"/>
    <w:rsid w:val="065A1F10"/>
    <w:rsid w:val="08E91129"/>
    <w:rsid w:val="08F875BE"/>
    <w:rsid w:val="09DC47EA"/>
    <w:rsid w:val="0B3A5C6C"/>
    <w:rsid w:val="0C2506CA"/>
    <w:rsid w:val="0CD45C4C"/>
    <w:rsid w:val="10BB5D56"/>
    <w:rsid w:val="10ED33B8"/>
    <w:rsid w:val="114C494B"/>
    <w:rsid w:val="14E05AD6"/>
    <w:rsid w:val="19481E9C"/>
    <w:rsid w:val="19AD7F51"/>
    <w:rsid w:val="1A8C7B66"/>
    <w:rsid w:val="1AFD2812"/>
    <w:rsid w:val="1BD9327F"/>
    <w:rsid w:val="1BE02FA5"/>
    <w:rsid w:val="1C02669B"/>
    <w:rsid w:val="1D107124"/>
    <w:rsid w:val="22A939AB"/>
    <w:rsid w:val="22F8048F"/>
    <w:rsid w:val="248A3369"/>
    <w:rsid w:val="27D17500"/>
    <w:rsid w:val="29D55086"/>
    <w:rsid w:val="2BF37A45"/>
    <w:rsid w:val="2C451D2D"/>
    <w:rsid w:val="2DD13651"/>
    <w:rsid w:val="2F25260C"/>
    <w:rsid w:val="32425283"/>
    <w:rsid w:val="35A973C7"/>
    <w:rsid w:val="360965FD"/>
    <w:rsid w:val="376E2676"/>
    <w:rsid w:val="37FFE022"/>
    <w:rsid w:val="3C1852A6"/>
    <w:rsid w:val="3D6604A8"/>
    <w:rsid w:val="3DDE40B6"/>
    <w:rsid w:val="402942F9"/>
    <w:rsid w:val="41DB2FFE"/>
    <w:rsid w:val="435D4C1C"/>
    <w:rsid w:val="43746A4F"/>
    <w:rsid w:val="45C67B21"/>
    <w:rsid w:val="47C22C96"/>
    <w:rsid w:val="47F170D7"/>
    <w:rsid w:val="4871646A"/>
    <w:rsid w:val="49A62143"/>
    <w:rsid w:val="4AA071BF"/>
    <w:rsid w:val="4D534390"/>
    <w:rsid w:val="4F6E54B1"/>
    <w:rsid w:val="4FBA4F65"/>
    <w:rsid w:val="50BB2978"/>
    <w:rsid w:val="52750905"/>
    <w:rsid w:val="56826ED3"/>
    <w:rsid w:val="56F923DD"/>
    <w:rsid w:val="56FC33A3"/>
    <w:rsid w:val="580E7831"/>
    <w:rsid w:val="58550BF9"/>
    <w:rsid w:val="586E6522"/>
    <w:rsid w:val="5F9920D6"/>
    <w:rsid w:val="61FC4B9F"/>
    <w:rsid w:val="62992D43"/>
    <w:rsid w:val="66815672"/>
    <w:rsid w:val="66903B07"/>
    <w:rsid w:val="67EF424D"/>
    <w:rsid w:val="6861368C"/>
    <w:rsid w:val="691E364C"/>
    <w:rsid w:val="6A0942FC"/>
    <w:rsid w:val="6B4355EC"/>
    <w:rsid w:val="6BC26511"/>
    <w:rsid w:val="6C0B610A"/>
    <w:rsid w:val="6C57134F"/>
    <w:rsid w:val="6DBE0F5A"/>
    <w:rsid w:val="6ECD2106"/>
    <w:rsid w:val="6F991C7F"/>
    <w:rsid w:val="6FB46AB9"/>
    <w:rsid w:val="701D28B0"/>
    <w:rsid w:val="71E103E2"/>
    <w:rsid w:val="74A0760B"/>
    <w:rsid w:val="769604E1"/>
    <w:rsid w:val="770845FB"/>
    <w:rsid w:val="77FD32F5"/>
    <w:rsid w:val="790F4D60"/>
    <w:rsid w:val="7A664C25"/>
    <w:rsid w:val="7A777060"/>
    <w:rsid w:val="7CBF1F73"/>
    <w:rsid w:val="7E70004F"/>
    <w:rsid w:val="7EC62364"/>
    <w:rsid w:val="7EF71780"/>
    <w:rsid w:val="7FA2692E"/>
    <w:rsid w:val="7FB81CAD"/>
    <w:rsid w:val="7FDD19C9"/>
    <w:rsid w:val="BFFE270A"/>
    <w:rsid w:val="CDFF0A33"/>
    <w:rsid w:val="CFB5C7C9"/>
    <w:rsid w:val="D8B7D632"/>
    <w:rsid w:val="DB1F6C1E"/>
    <w:rsid w:val="DFBC5D7D"/>
    <w:rsid w:val="F1FB3A42"/>
    <w:rsid w:val="FA7F38C6"/>
    <w:rsid w:val="FB9BF3BB"/>
    <w:rsid w:val="FBF9C1E2"/>
    <w:rsid w:val="FCFECECB"/>
    <w:rsid w:val="FF2FCA41"/>
    <w:rsid w:val="FF65E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1449</Words>
  <Characters>1459</Characters>
  <Lines>59</Lines>
  <Paragraphs>78</Paragraphs>
  <TotalTime>70</TotalTime>
  <ScaleCrop>false</ScaleCrop>
  <LinksUpToDate>false</LinksUpToDate>
  <CharactersWithSpaces>1557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2026-01-20T16:02:00Z</dcterms:created>
  <dc:creator>asus-pc</dc:creator>
  <cp:lastModifiedBy>WPS_1642131995</cp:lastModifiedBy>
  <dcterms:modified xsi:type="dcterms:W3CDTF">2026-01-30T05:59:08Z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AA422D5F63114223959C2F094BA5CA37_13</vt:lpwstr>
  </property>
  <property fmtid="{D5CDD505-2E9C-101B-9397-08002B2CF9AE}" pid="4" name="KSOTemplateDocerSaveRecord">
    <vt:lpwstr>eyJoZGlkIjoiODM5MzQwNDRlNmIwOGUwZmY5ZjVmMTZiMDEzMmYxZDQiLCJ1c2VySWQiOiIxMzEzNjc5MTA4In0=</vt:lpwstr>
  </property>
</Properties>
</file>