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AD147">
      <w:pPr>
        <w:widowControl/>
        <w:spacing w:line="560" w:lineRule="exact"/>
        <w:jc w:val="center"/>
        <w:rPr>
          <w:rFonts w:hint="eastAsia" w:ascii="方正小标宋简体" w:eastAsia="方正小标宋简体" w:cs="Times New Roman" w:hAnsiTheme="majorEastAsia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 w:cs="Times New Roman" w:hAnsiTheme="majorEastAsia"/>
          <w:color w:val="000000"/>
          <w:sz w:val="44"/>
          <w:szCs w:val="44"/>
          <w:lang w:val="en-US" w:eastAsia="zh-CN"/>
        </w:rPr>
        <w:t>2026年研究生招生考试大纲</w:t>
      </w:r>
    </w:p>
    <w:p w14:paraId="6CA35D2F">
      <w:pPr>
        <w:widowControl/>
        <w:spacing w:line="560" w:lineRule="exact"/>
        <w:jc w:val="center"/>
        <w:rPr>
          <w:rFonts w:hint="eastAsia" w:ascii="方正小标宋简体" w:eastAsia="方正小标宋简体" w:cs="Times New Roman" w:hAnsiTheme="majorEastAsia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 w:cs="Times New Roman" w:hAnsiTheme="majorEastAsia"/>
          <w:color w:val="000000"/>
          <w:sz w:val="44"/>
          <w:szCs w:val="44"/>
          <w:lang w:val="en-US" w:eastAsia="zh-CN"/>
        </w:rPr>
        <w:t>《政治理论》公共科目</w:t>
      </w:r>
    </w:p>
    <w:p w14:paraId="0C16D3DF">
      <w:pPr>
        <w:rPr>
          <w:rFonts w:hint="eastAsia" w:ascii="黑体" w:hAnsi="黑体" w:eastAsia="黑体"/>
          <w:sz w:val="32"/>
          <w:szCs w:val="32"/>
        </w:rPr>
      </w:pPr>
    </w:p>
    <w:p w14:paraId="42B613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  <w:lang w:eastAsia="zh-CN"/>
        </w:rPr>
        <w:t>复习</w:t>
      </w:r>
      <w:r>
        <w:rPr>
          <w:rFonts w:hint="eastAsia" w:ascii="黑体" w:hAnsi="黑体" w:eastAsia="黑体"/>
          <w:b/>
          <w:bCs/>
          <w:sz w:val="28"/>
          <w:szCs w:val="28"/>
        </w:rPr>
        <w:t>参考资料：</w:t>
      </w:r>
    </w:p>
    <w:p w14:paraId="25BF4FE6"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1．《习近平新时代中国特色社会主义思想概论》（2023年版）本书编写组，高等教育出版社、人民出版社</w:t>
      </w: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>；</w:t>
      </w:r>
    </w:p>
    <w:p w14:paraId="48356D8C"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2．《毛泽东思想和中国特色社会主义理论体系概论》（2023 年版）本书编写组，高等教育出版社</w:t>
      </w: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>；</w:t>
      </w:r>
    </w:p>
    <w:p w14:paraId="31B777E5"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>3</w:t>
      </w: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.《中共中央关于制定国民经济和社会发展第十五个五年规划的建议》。</w:t>
      </w:r>
    </w:p>
    <w:p w14:paraId="3F6E7A07"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cs="宋体"/>
          <w:color w:val="auto"/>
          <w:sz w:val="28"/>
          <w:szCs w:val="28"/>
          <w:lang w:val="en-US" w:eastAsia="zh-CN"/>
        </w:rPr>
      </w:pPr>
    </w:p>
    <w:p w14:paraId="7A64C820">
      <w:pPr>
        <w:rPr>
          <w:rFonts w:hint="eastAsia" w:ascii="黑体" w:hAnsi="黑体" w:eastAsia="黑体"/>
          <w:sz w:val="28"/>
          <w:szCs w:val="28"/>
        </w:rPr>
      </w:pPr>
    </w:p>
    <w:p w14:paraId="7BFF2F5C">
      <w:pPr>
        <w:jc w:val="center"/>
        <w:rPr>
          <w:rFonts w:hint="eastAsia" w:ascii="黑体" w:hAnsi="黑体" w:eastAsia="黑体"/>
          <w:b/>
          <w:bCs/>
          <w:sz w:val="28"/>
          <w:szCs w:val="28"/>
          <w:lang w:eastAsia="zh-CN"/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《政治理论》公共科目考试</w:t>
      </w:r>
      <w:r>
        <w:rPr>
          <w:rFonts w:hint="eastAsia" w:ascii="黑体" w:hAnsi="黑体" w:eastAsia="黑体"/>
          <w:b/>
          <w:bCs/>
          <w:sz w:val="28"/>
          <w:szCs w:val="28"/>
          <w:lang w:eastAsia="zh-CN"/>
        </w:rPr>
        <w:t>大纲</w:t>
      </w:r>
    </w:p>
    <w:p w14:paraId="7D9ACC9C">
      <w:pPr>
        <w:jc w:val="center"/>
        <w:rPr>
          <w:rFonts w:hint="eastAsia" w:ascii="黑体" w:hAnsi="黑体" w:eastAsia="黑体"/>
          <w:b/>
          <w:bCs/>
          <w:sz w:val="28"/>
          <w:szCs w:val="28"/>
          <w:lang w:eastAsia="zh-CN"/>
        </w:rPr>
      </w:pPr>
    </w:p>
    <w:p w14:paraId="47125AF2"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center"/>
        <w:textAlignment w:val="auto"/>
        <w:rPr>
          <w:rFonts w:hint="eastAsia" w:ascii="黑体" w:hAnsi="黑体" w:eastAsia="黑体" w:cstheme="minorBidi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theme="minorBidi"/>
          <w:b/>
          <w:bCs/>
          <w:kern w:val="2"/>
          <w:sz w:val="28"/>
          <w:szCs w:val="28"/>
          <w:lang w:val="en-US" w:eastAsia="zh-CN" w:bidi="ar-SA"/>
        </w:rPr>
        <w:t>一、《习近平新时代中国特色社会主义思想概论》</w:t>
      </w:r>
    </w:p>
    <w:p w14:paraId="29BAE49A"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eastAsia" w:ascii="东文宋体" w:hAnsi="东文宋体" w:eastAsia="东文宋体" w:cs="东文宋体"/>
          <w:b/>
          <w:bCs/>
          <w:color w:val="auto"/>
          <w:spacing w:val="-11"/>
          <w:sz w:val="28"/>
          <w:szCs w:val="28"/>
        </w:rPr>
      </w:pPr>
      <w:r>
        <w:rPr>
          <w:rFonts w:hint="eastAsia"/>
          <w:b/>
          <w:color w:val="auto"/>
          <w:sz w:val="28"/>
          <w:szCs w:val="28"/>
          <w:lang w:eastAsia="zh-CN"/>
        </w:rPr>
        <w:t>（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>标</w:t>
      </w: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>为重点章或节</w:t>
      </w:r>
      <w:r>
        <w:rPr>
          <w:rFonts w:hint="eastAsia"/>
          <w:b/>
          <w:color w:val="auto"/>
          <w:sz w:val="28"/>
          <w:szCs w:val="28"/>
          <w:lang w:eastAsia="zh-CN"/>
        </w:rPr>
        <w:t>）</w:t>
      </w:r>
    </w:p>
    <w:p w14:paraId="627BA738">
      <w:pPr>
        <w:rPr>
          <w:rFonts w:hint="eastAsia" w:ascii="黑体" w:hAnsi="黑体" w:eastAsia="黑体" w:cs="Tahoma"/>
          <w:sz w:val="28"/>
          <w:szCs w:val="28"/>
        </w:rPr>
      </w:pPr>
    </w:p>
    <w:p w14:paraId="67986B31">
      <w:pPr>
        <w:rPr>
          <w:rFonts w:hint="eastAsia" w:ascii="黑体" w:hAnsi="黑体" w:eastAsia="黑体" w:cs="Tahoma"/>
          <w:sz w:val="28"/>
          <w:szCs w:val="28"/>
          <w:shd w:val="clear" w:color="auto" w:fill="FFFFFF"/>
        </w:rPr>
      </w:pPr>
      <w:r>
        <w:rPr>
          <w:rFonts w:hint="eastAsia" w:ascii="黑体" w:hAnsi="黑体" w:eastAsia="黑体" w:cs="Tahoma"/>
          <w:sz w:val="28"/>
          <w:szCs w:val="28"/>
          <w:shd w:val="clear" w:color="auto" w:fill="FFFFFF"/>
        </w:rPr>
        <w:t xml:space="preserve">导论 </w:t>
      </w:r>
      <w:bookmarkStart w:id="0" w:name="_Hlk154651358"/>
      <w:r>
        <w:rPr>
          <w:rFonts w:hint="eastAsia" w:ascii="黑体" w:hAnsi="黑体" w:eastAsia="黑体" w:cs="Tahoma"/>
          <w:sz w:val="28"/>
          <w:szCs w:val="28"/>
          <w:shd w:val="clear" w:color="auto" w:fill="FFFFFF"/>
        </w:rPr>
        <w:t>（★）</w:t>
      </w:r>
      <w:bookmarkEnd w:id="0"/>
    </w:p>
    <w:p w14:paraId="6CC05F17">
      <w:pPr>
        <w:pStyle w:val="7"/>
        <w:numPr>
          <w:ilvl w:val="0"/>
          <w:numId w:val="1"/>
        </w:numPr>
        <w:ind w:firstLineChars="0"/>
        <w:rPr>
          <w:rFonts w:hint="eastAsia" w:ascii="黑体" w:hAnsi="黑体" w:eastAsia="黑体" w:cs="Tahoma"/>
          <w:sz w:val="28"/>
          <w:szCs w:val="28"/>
          <w:shd w:val="clear" w:color="auto" w:fill="FFFFFF"/>
        </w:rPr>
      </w:pPr>
      <w:r>
        <w:rPr>
          <w:rFonts w:hint="eastAsia" w:ascii="黑体" w:hAnsi="黑体" w:eastAsia="黑体" w:cs="Tahoma"/>
          <w:sz w:val="28"/>
          <w:szCs w:val="28"/>
          <w:shd w:val="clear" w:color="auto" w:fill="FFFFFF"/>
        </w:rPr>
        <w:t>新时代坚持和发展中国特色社会主义（★）</w:t>
      </w:r>
    </w:p>
    <w:p w14:paraId="1D93BE12">
      <w:pPr>
        <w:pStyle w:val="7"/>
        <w:numPr>
          <w:ilvl w:val="0"/>
          <w:numId w:val="2"/>
        </w:numPr>
        <w:ind w:firstLineChars="0"/>
        <w:rPr>
          <w:rFonts w:hint="eastAsia" w:ascii="仿宋" w:hAnsi="仿宋" w:eastAsia="仿宋" w:cs="Tahoma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Tahoma"/>
          <w:sz w:val="28"/>
          <w:szCs w:val="28"/>
          <w:shd w:val="clear" w:color="auto" w:fill="FFFFFF"/>
        </w:rPr>
        <w:t>方向决定道路，道路决定命运</w:t>
      </w:r>
    </w:p>
    <w:p w14:paraId="2AD703BD">
      <w:pPr>
        <w:pStyle w:val="7"/>
        <w:numPr>
          <w:ilvl w:val="0"/>
          <w:numId w:val="2"/>
        </w:numPr>
        <w:ind w:firstLineChars="0"/>
        <w:rPr>
          <w:rFonts w:hint="eastAsia" w:ascii="仿宋" w:hAnsi="仿宋" w:eastAsia="仿宋" w:cs="Tahoma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Tahoma"/>
          <w:sz w:val="28"/>
          <w:szCs w:val="28"/>
          <w:shd w:val="clear" w:color="auto" w:fill="FFFFFF"/>
        </w:rPr>
        <w:t>中国特色社会主义进入新时代</w:t>
      </w:r>
    </w:p>
    <w:p w14:paraId="7EC25473">
      <w:pPr>
        <w:pStyle w:val="7"/>
        <w:numPr>
          <w:ilvl w:val="0"/>
          <w:numId w:val="2"/>
        </w:numPr>
        <w:ind w:firstLineChars="0"/>
        <w:rPr>
          <w:rFonts w:hint="eastAsia" w:ascii="仿宋" w:hAnsi="仿宋" w:eastAsia="仿宋" w:cs="Tahoma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Tahoma"/>
          <w:sz w:val="28"/>
          <w:szCs w:val="28"/>
          <w:shd w:val="clear" w:color="auto" w:fill="FFFFFF"/>
        </w:rPr>
        <w:t>新时代坚持和发展中国特色社会主义要一以贯之</w:t>
      </w:r>
    </w:p>
    <w:p w14:paraId="30485C1B">
      <w:pPr>
        <w:rPr>
          <w:rFonts w:hint="eastAsia" w:ascii="仿宋" w:hAnsi="仿宋" w:eastAsia="仿宋" w:cs="Tahoma"/>
          <w:sz w:val="28"/>
          <w:szCs w:val="28"/>
          <w:shd w:val="clear" w:color="auto" w:fill="FFFFFF"/>
        </w:rPr>
      </w:pPr>
      <w:r>
        <w:rPr>
          <w:rFonts w:hint="eastAsia" w:ascii="黑体" w:hAnsi="黑体" w:eastAsia="黑体" w:cs="Tahoma"/>
          <w:sz w:val="28"/>
          <w:szCs w:val="28"/>
          <w:shd w:val="clear" w:color="auto" w:fill="FFFFFF"/>
        </w:rPr>
        <w:t>第二章 以中国式现代化全面推进中华民族伟大复兴（★）</w:t>
      </w:r>
    </w:p>
    <w:p w14:paraId="1D562C57">
      <w:pPr>
        <w:pStyle w:val="7"/>
        <w:numPr>
          <w:ilvl w:val="0"/>
          <w:numId w:val="3"/>
        </w:numPr>
        <w:ind w:firstLineChars="0"/>
        <w:rPr>
          <w:rFonts w:hint="eastAsia" w:ascii="仿宋" w:hAnsi="仿宋" w:eastAsia="仿宋" w:cs="Tahoma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Tahoma"/>
          <w:sz w:val="28"/>
          <w:szCs w:val="28"/>
          <w:shd w:val="clear" w:color="auto" w:fill="FFFFFF"/>
        </w:rPr>
        <w:t>中华民族近代以来最伟大的梦想</w:t>
      </w:r>
    </w:p>
    <w:p w14:paraId="521CCC49">
      <w:pPr>
        <w:pStyle w:val="7"/>
        <w:numPr>
          <w:ilvl w:val="0"/>
          <w:numId w:val="3"/>
        </w:numPr>
        <w:ind w:firstLineChars="0"/>
        <w:rPr>
          <w:rFonts w:hint="eastAsia" w:ascii="仿宋" w:hAnsi="仿宋" w:eastAsia="仿宋" w:cs="Tahoma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Tahoma"/>
          <w:sz w:val="28"/>
          <w:szCs w:val="28"/>
          <w:shd w:val="clear" w:color="auto" w:fill="FFFFFF"/>
        </w:rPr>
        <w:t>中国式现代化是强国建设、民族复兴的唯一正确道路</w:t>
      </w:r>
    </w:p>
    <w:p w14:paraId="32ACC988">
      <w:pPr>
        <w:pStyle w:val="7"/>
        <w:numPr>
          <w:ilvl w:val="0"/>
          <w:numId w:val="3"/>
        </w:numPr>
        <w:ind w:firstLineChars="0"/>
        <w:rPr>
          <w:rFonts w:hint="eastAsia" w:ascii="仿宋" w:hAnsi="仿宋" w:eastAsia="仿宋" w:cs="Tahoma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Tahoma"/>
          <w:sz w:val="28"/>
          <w:szCs w:val="28"/>
          <w:shd w:val="clear" w:color="auto" w:fill="FFFFFF"/>
        </w:rPr>
        <w:t>推进中国式现代化行稳致远</w:t>
      </w:r>
    </w:p>
    <w:p w14:paraId="1C00D79A">
      <w:pPr>
        <w:rPr>
          <w:rFonts w:hint="eastAsia" w:ascii="仿宋" w:hAnsi="仿宋" w:eastAsia="仿宋" w:cs="Tahoma"/>
          <w:sz w:val="28"/>
          <w:szCs w:val="28"/>
          <w:shd w:val="clear" w:color="auto" w:fill="FFFFFF"/>
        </w:rPr>
      </w:pPr>
      <w:r>
        <w:rPr>
          <w:rFonts w:hint="eastAsia" w:ascii="黑体" w:hAnsi="黑体" w:eastAsia="黑体" w:cs="Tahoma"/>
          <w:sz w:val="28"/>
          <w:szCs w:val="28"/>
          <w:shd w:val="clear" w:color="auto" w:fill="FFFFFF"/>
        </w:rPr>
        <w:t>第三章 坚持党的全面领导（★）</w:t>
      </w:r>
    </w:p>
    <w:p w14:paraId="77AE6F34">
      <w:pPr>
        <w:pStyle w:val="7"/>
        <w:numPr>
          <w:ilvl w:val="0"/>
          <w:numId w:val="4"/>
        </w:numPr>
        <w:ind w:firstLineChars="0"/>
        <w:rPr>
          <w:rFonts w:hint="eastAsia" w:ascii="仿宋" w:hAnsi="仿宋" w:eastAsia="仿宋" w:cs="Tahoma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Tahoma"/>
          <w:sz w:val="28"/>
          <w:szCs w:val="28"/>
          <w:shd w:val="clear" w:color="auto" w:fill="FFFFFF"/>
        </w:rPr>
        <w:t>中国共产党是中国特色社会主义最本质的特征</w:t>
      </w:r>
    </w:p>
    <w:p w14:paraId="1674C03D">
      <w:pPr>
        <w:pStyle w:val="7"/>
        <w:numPr>
          <w:ilvl w:val="0"/>
          <w:numId w:val="4"/>
        </w:numPr>
        <w:ind w:firstLineChars="0"/>
        <w:rPr>
          <w:rFonts w:hint="eastAsia" w:ascii="仿宋" w:hAnsi="仿宋" w:eastAsia="仿宋" w:cs="Tahoma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Tahoma"/>
          <w:sz w:val="28"/>
          <w:szCs w:val="28"/>
          <w:shd w:val="clear" w:color="auto" w:fill="FFFFFF"/>
        </w:rPr>
        <w:t>坚持党对一切工作的领导</w:t>
      </w:r>
    </w:p>
    <w:p w14:paraId="1D8BA1C2">
      <w:pPr>
        <w:pStyle w:val="7"/>
        <w:numPr>
          <w:ilvl w:val="0"/>
          <w:numId w:val="4"/>
        </w:numPr>
        <w:ind w:firstLineChars="0"/>
        <w:rPr>
          <w:rFonts w:hint="eastAsia" w:ascii="仿宋" w:hAnsi="仿宋" w:eastAsia="仿宋" w:cs="Tahoma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Tahoma"/>
          <w:sz w:val="28"/>
          <w:szCs w:val="28"/>
          <w:shd w:val="clear" w:color="auto" w:fill="FFFFFF"/>
        </w:rPr>
        <w:t>健全和完善党的领导制度体系</w:t>
      </w:r>
    </w:p>
    <w:p w14:paraId="286EAE65">
      <w:pPr>
        <w:rPr>
          <w:rFonts w:hint="eastAsia" w:ascii="黑体" w:hAnsi="黑体" w:eastAsia="黑体" w:cs="Tahoma"/>
          <w:sz w:val="28"/>
          <w:szCs w:val="28"/>
          <w:shd w:val="clear" w:color="auto" w:fill="FFFFFF"/>
        </w:rPr>
      </w:pPr>
      <w:r>
        <w:rPr>
          <w:rFonts w:hint="eastAsia" w:ascii="黑体" w:hAnsi="黑体" w:eastAsia="黑体" w:cs="Tahoma"/>
          <w:sz w:val="28"/>
          <w:szCs w:val="28"/>
          <w:shd w:val="clear" w:color="auto" w:fill="FFFFFF"/>
        </w:rPr>
        <w:t xml:space="preserve">第四章 </w:t>
      </w:r>
      <w:r>
        <w:rPr>
          <w:rFonts w:ascii="黑体" w:hAnsi="黑体" w:eastAsia="黑体" w:cs="Tahoma"/>
          <w:sz w:val="28"/>
          <w:szCs w:val="28"/>
          <w:shd w:val="clear" w:color="auto" w:fill="FFFFFF"/>
        </w:rPr>
        <w:t xml:space="preserve"> </w:t>
      </w:r>
      <w:r>
        <w:rPr>
          <w:rFonts w:hint="eastAsia" w:ascii="黑体" w:hAnsi="黑体" w:eastAsia="黑体" w:cs="Tahoma"/>
          <w:sz w:val="28"/>
          <w:szCs w:val="28"/>
          <w:shd w:val="clear" w:color="auto" w:fill="FFFFFF"/>
        </w:rPr>
        <w:t>坚持以人民为中心（★）</w:t>
      </w:r>
    </w:p>
    <w:p w14:paraId="7F79A0F6">
      <w:pPr>
        <w:pStyle w:val="7"/>
        <w:numPr>
          <w:ilvl w:val="0"/>
          <w:numId w:val="5"/>
        </w:numPr>
        <w:ind w:firstLineChars="0"/>
        <w:rPr>
          <w:rFonts w:hint="eastAsia" w:ascii="仿宋" w:hAnsi="仿宋" w:eastAsia="仿宋" w:cs="Tahoma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Tahoma"/>
          <w:sz w:val="28"/>
          <w:szCs w:val="28"/>
          <w:shd w:val="clear" w:color="auto" w:fill="FFFFFF"/>
        </w:rPr>
        <w:t>江山就是人民，人民就是江山</w:t>
      </w:r>
    </w:p>
    <w:p w14:paraId="47F719EB">
      <w:pPr>
        <w:pStyle w:val="7"/>
        <w:numPr>
          <w:ilvl w:val="0"/>
          <w:numId w:val="5"/>
        </w:numPr>
        <w:ind w:firstLineChars="0"/>
        <w:rPr>
          <w:rFonts w:hint="eastAsia" w:ascii="仿宋" w:hAnsi="仿宋" w:eastAsia="仿宋" w:cs="Tahoma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Tahoma"/>
          <w:sz w:val="28"/>
          <w:szCs w:val="28"/>
          <w:shd w:val="clear" w:color="auto" w:fill="FFFFFF"/>
        </w:rPr>
        <w:t>坚持人民至上</w:t>
      </w:r>
    </w:p>
    <w:p w14:paraId="1B028212">
      <w:pPr>
        <w:pStyle w:val="7"/>
        <w:numPr>
          <w:ilvl w:val="0"/>
          <w:numId w:val="5"/>
        </w:numPr>
        <w:ind w:firstLineChars="0"/>
        <w:rPr>
          <w:rFonts w:hint="eastAsia" w:ascii="仿宋" w:hAnsi="仿宋" w:eastAsia="仿宋" w:cs="Tahoma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Tahoma"/>
          <w:sz w:val="28"/>
          <w:szCs w:val="28"/>
          <w:shd w:val="clear" w:color="auto" w:fill="FFFFFF"/>
        </w:rPr>
        <w:t>全面落实以人民为中心的发展思想</w:t>
      </w:r>
    </w:p>
    <w:p w14:paraId="098F419D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第五章  全面深化改革开放（★）</w:t>
      </w:r>
    </w:p>
    <w:p w14:paraId="3B688DA8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第一节 改革开放是决定当代中国命运的关键一招</w:t>
      </w:r>
    </w:p>
    <w:p w14:paraId="4F327D32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第二节 统筹推进各领域各方面改革开放</w:t>
      </w:r>
    </w:p>
    <w:p w14:paraId="1118E889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第三节 将改革开放进行到底</w:t>
      </w:r>
    </w:p>
    <w:p w14:paraId="0F09FFB3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第六章 </w:t>
      </w:r>
      <w:r>
        <w:rPr>
          <w:rFonts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>推动高质量发展</w:t>
      </w:r>
    </w:p>
    <w:p w14:paraId="22CCC05C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第一节 完整、准确、全面贯彻新发展理念（★）</w:t>
      </w:r>
    </w:p>
    <w:p w14:paraId="488F7FC2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第二节 坚持和完善社会主义基本经济制度（★）</w:t>
      </w:r>
    </w:p>
    <w:p w14:paraId="19AE7BC7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第三节  加快构建新发展格局（★）</w:t>
      </w:r>
    </w:p>
    <w:p w14:paraId="4F3C0FF4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第四节 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建设现代化经济体系</w:t>
      </w:r>
    </w:p>
    <w:p w14:paraId="5B1C822C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第七章 </w:t>
      </w:r>
      <w:r>
        <w:rPr>
          <w:rFonts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>社会主义现代化建设的教育、科技、人才战略</w:t>
      </w:r>
    </w:p>
    <w:p w14:paraId="40C7599B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第一节  全面建设社会主义现代化国家的基础性、战略性支撑（★）</w:t>
      </w:r>
    </w:p>
    <w:p w14:paraId="409CDA04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第二节  加快建设教育强国</w:t>
      </w:r>
    </w:p>
    <w:p w14:paraId="4FC6128F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第三节  加快建设科技强国</w:t>
      </w:r>
    </w:p>
    <w:p w14:paraId="32865BE1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第四节  加快建设人才强国</w:t>
      </w:r>
    </w:p>
    <w:p w14:paraId="0BC5DCF6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第八章  发展全过程人民民主</w:t>
      </w:r>
    </w:p>
    <w:p w14:paraId="2F26FC94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第一节  坚定中国特色社会主义政治制度自信（★）</w:t>
      </w:r>
    </w:p>
    <w:p w14:paraId="27F60E29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第二节 全过程人民民主是社会主义民主政治的本质属性（★）</w:t>
      </w:r>
    </w:p>
    <w:p w14:paraId="6BFCA0E8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第三节 健全人民当家作主的制度体系</w:t>
      </w:r>
    </w:p>
    <w:p w14:paraId="1B9A650E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第四节 巩固和发展新时代爱国统一战线</w:t>
      </w:r>
    </w:p>
    <w:p w14:paraId="0D315596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第九章  全面依法治国</w:t>
      </w:r>
    </w:p>
    <w:p w14:paraId="3617ADB0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第一节 坚持中国特色社会主义法治道路（★）</w:t>
      </w:r>
    </w:p>
    <w:p w14:paraId="47C970EB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第二节 建设中国特色社会主义法治体系（★）</w:t>
      </w:r>
    </w:p>
    <w:p w14:paraId="18C80E0B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第三节 加快建设法治中国</w:t>
      </w:r>
    </w:p>
    <w:p w14:paraId="16DDAB03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第十章 建设社会主义文化强国</w:t>
      </w:r>
    </w:p>
    <w:p w14:paraId="1AC8F26F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第一节 文化是民族生存和发展的重要力量（★）</w:t>
      </w:r>
    </w:p>
    <w:p w14:paraId="725A021D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第二节 建设强大凝聚力和吸引力的社会主义意识形态（★）</w:t>
      </w:r>
    </w:p>
    <w:p w14:paraId="557E4143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第三节 以社会主义核心价值观引领文化建设</w:t>
      </w:r>
    </w:p>
    <w:p w14:paraId="02D5F016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第四节 铸就社会主义文化新辉煌</w:t>
      </w:r>
    </w:p>
    <w:p w14:paraId="0F8CAB44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第十一章 以保障和改善民生为重点加强社会建设</w:t>
      </w:r>
    </w:p>
    <w:p w14:paraId="2283618A">
      <w:pPr>
        <w:pStyle w:val="7"/>
        <w:numPr>
          <w:ilvl w:val="0"/>
          <w:numId w:val="6"/>
        </w:numPr>
        <w:ind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让人民生活幸福是“国之大者”</w:t>
      </w:r>
      <w:r>
        <w:rPr>
          <w:rFonts w:hint="eastAsia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（★）</w:t>
      </w:r>
    </w:p>
    <w:p w14:paraId="3767BEB4">
      <w:pPr>
        <w:pStyle w:val="7"/>
        <w:numPr>
          <w:ilvl w:val="0"/>
          <w:numId w:val="6"/>
        </w:numPr>
        <w:ind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不断提高人民生活品质</w:t>
      </w:r>
    </w:p>
    <w:p w14:paraId="58634983">
      <w:pPr>
        <w:pStyle w:val="7"/>
        <w:numPr>
          <w:ilvl w:val="0"/>
          <w:numId w:val="6"/>
        </w:numPr>
        <w:ind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在共建共治共享中推进社会治理现代化</w:t>
      </w:r>
    </w:p>
    <w:p w14:paraId="3DD4AC31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第十二章  建设社会主义生态文明</w:t>
      </w:r>
    </w:p>
    <w:p w14:paraId="2F36053F">
      <w:pPr>
        <w:pStyle w:val="7"/>
        <w:numPr>
          <w:ilvl w:val="0"/>
          <w:numId w:val="7"/>
        </w:numPr>
        <w:ind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坚持人与自然和谐共生（★）</w:t>
      </w:r>
    </w:p>
    <w:p w14:paraId="13C4CECD">
      <w:pPr>
        <w:pStyle w:val="7"/>
        <w:numPr>
          <w:ilvl w:val="0"/>
          <w:numId w:val="7"/>
        </w:numPr>
        <w:ind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建设美丽中国</w:t>
      </w:r>
    </w:p>
    <w:p w14:paraId="1C2BD820">
      <w:pPr>
        <w:pStyle w:val="7"/>
        <w:numPr>
          <w:ilvl w:val="0"/>
          <w:numId w:val="7"/>
        </w:numPr>
        <w:ind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共谋全球生态文明建设之路</w:t>
      </w:r>
    </w:p>
    <w:p w14:paraId="6FEF87C4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第十三章  维护和塑造国家安全</w:t>
      </w:r>
    </w:p>
    <w:p w14:paraId="6B076C87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第一节 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坚持总体国家安全观（★）</w:t>
      </w:r>
    </w:p>
    <w:p w14:paraId="458A861B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第二节 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构建统筹各领域安全的新安全格局</w:t>
      </w:r>
    </w:p>
    <w:p w14:paraId="4FC75073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第三节 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开创新时代国家安全工作新局面</w:t>
      </w:r>
    </w:p>
    <w:p w14:paraId="37B704D7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第十四章 建设巩固国防和强大人民军队</w:t>
      </w:r>
    </w:p>
    <w:p w14:paraId="67727584">
      <w:pPr>
        <w:pStyle w:val="7"/>
        <w:numPr>
          <w:ilvl w:val="0"/>
          <w:numId w:val="8"/>
        </w:numPr>
        <w:ind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强国必须强军，军强才能国安</w:t>
      </w:r>
    </w:p>
    <w:p w14:paraId="55BE0BD8">
      <w:pPr>
        <w:pStyle w:val="7"/>
        <w:numPr>
          <w:ilvl w:val="0"/>
          <w:numId w:val="8"/>
        </w:numPr>
        <w:ind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实现党在新时代的强军目标（★）</w:t>
      </w:r>
    </w:p>
    <w:p w14:paraId="08A61605">
      <w:pPr>
        <w:pStyle w:val="7"/>
        <w:numPr>
          <w:ilvl w:val="0"/>
          <w:numId w:val="8"/>
        </w:numPr>
        <w:ind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加快推进国防和军队现代化</w:t>
      </w:r>
    </w:p>
    <w:p w14:paraId="10A812A9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第十五章 坚持“一国两制”和推进祖国完全统一</w:t>
      </w:r>
    </w:p>
    <w:p w14:paraId="450EFBB1">
      <w:pPr>
        <w:pStyle w:val="7"/>
        <w:numPr>
          <w:ilvl w:val="0"/>
          <w:numId w:val="9"/>
        </w:numPr>
        <w:ind w:firstLineChars="0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全面准确理解和贯彻“一国两制”方针（</w:t>
      </w:r>
      <w:r>
        <w:rPr>
          <w:rFonts w:hint="eastAsia" w:ascii="仿宋" w:hAnsi="仿宋" w:eastAsia="仿宋"/>
          <w:sz w:val="28"/>
          <w:szCs w:val="28"/>
        </w:rPr>
        <w:t>★</w:t>
      </w:r>
      <w:r>
        <w:rPr>
          <w:rFonts w:hint="eastAsia" w:ascii="华文仿宋" w:hAnsi="华文仿宋" w:eastAsia="华文仿宋"/>
          <w:sz w:val="28"/>
          <w:szCs w:val="28"/>
        </w:rPr>
        <w:t>）</w:t>
      </w:r>
    </w:p>
    <w:p w14:paraId="7E166541">
      <w:pPr>
        <w:pStyle w:val="7"/>
        <w:numPr>
          <w:ilvl w:val="0"/>
          <w:numId w:val="9"/>
        </w:numPr>
        <w:ind w:firstLineChars="0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保持香港、澳门长期繁荣稳定</w:t>
      </w:r>
    </w:p>
    <w:p w14:paraId="02F26914">
      <w:pPr>
        <w:pStyle w:val="7"/>
        <w:numPr>
          <w:ilvl w:val="0"/>
          <w:numId w:val="9"/>
        </w:numPr>
        <w:ind w:firstLineChars="0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推进祖国完全统一</w:t>
      </w:r>
    </w:p>
    <w:p w14:paraId="79BE8839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第十六章 </w:t>
      </w:r>
      <w:r>
        <w:rPr>
          <w:rFonts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>中国特色大国外交和推动构建人类命运共同体（★）</w:t>
      </w:r>
    </w:p>
    <w:p w14:paraId="659E810F">
      <w:pPr>
        <w:pStyle w:val="7"/>
        <w:numPr>
          <w:ilvl w:val="0"/>
          <w:numId w:val="10"/>
        </w:numPr>
        <w:ind w:firstLineChars="0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新时代中国外交在大变局中开创新局</w:t>
      </w:r>
    </w:p>
    <w:p w14:paraId="258FA2C7">
      <w:pPr>
        <w:pStyle w:val="7"/>
        <w:numPr>
          <w:ilvl w:val="0"/>
          <w:numId w:val="10"/>
        </w:numPr>
        <w:ind w:firstLineChars="0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全面推进中国特色大国外交</w:t>
      </w:r>
    </w:p>
    <w:p w14:paraId="43763D8E">
      <w:pPr>
        <w:pStyle w:val="7"/>
        <w:numPr>
          <w:ilvl w:val="0"/>
          <w:numId w:val="10"/>
        </w:numPr>
        <w:ind w:firstLineChars="0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推动构建人类命运共同体</w:t>
      </w:r>
    </w:p>
    <w:p w14:paraId="409C94C4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第十七章 </w:t>
      </w:r>
      <w:r>
        <w:rPr>
          <w:rFonts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>全面从严治党（★）</w:t>
      </w:r>
    </w:p>
    <w:p w14:paraId="03717CCC">
      <w:pPr>
        <w:pStyle w:val="7"/>
        <w:numPr>
          <w:ilvl w:val="0"/>
          <w:numId w:val="11"/>
        </w:numPr>
        <w:ind w:firstLineChars="0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全面从严治党是新时代党的建设的鲜明主题</w:t>
      </w:r>
    </w:p>
    <w:p w14:paraId="69E7EC16">
      <w:pPr>
        <w:pStyle w:val="7"/>
        <w:numPr>
          <w:ilvl w:val="0"/>
          <w:numId w:val="11"/>
        </w:numPr>
        <w:ind w:firstLineChars="0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以政治建设为统领深入推进党的建设</w:t>
      </w:r>
    </w:p>
    <w:p w14:paraId="0E62BF0E">
      <w:pPr>
        <w:pStyle w:val="7"/>
        <w:numPr>
          <w:ilvl w:val="0"/>
          <w:numId w:val="11"/>
        </w:numPr>
        <w:ind w:firstLineChars="0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坚定不移推进反腐败斗争</w:t>
      </w:r>
    </w:p>
    <w:p w14:paraId="31594F6E">
      <w:pPr>
        <w:pStyle w:val="7"/>
        <w:numPr>
          <w:ilvl w:val="0"/>
          <w:numId w:val="11"/>
        </w:numPr>
        <w:ind w:firstLineChars="0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建设长期执政的马克思主义政党</w:t>
      </w:r>
    </w:p>
    <w:p w14:paraId="78B5E716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结语</w:t>
      </w:r>
    </w:p>
    <w:p w14:paraId="48C47866">
      <w:pPr>
        <w:rPr>
          <w:rFonts w:hint="eastAsia" w:ascii="黑体" w:hAnsi="黑体" w:eastAsia="黑体"/>
          <w:sz w:val="28"/>
          <w:szCs w:val="28"/>
        </w:rPr>
      </w:pPr>
    </w:p>
    <w:p w14:paraId="2CE020B3">
      <w:pPr>
        <w:pStyle w:val="4"/>
        <w:keepNext w:val="0"/>
        <w:keepLines w:val="0"/>
        <w:pageBreakBefore w:val="0"/>
        <w:numPr>
          <w:ilvl w:val="0"/>
          <w:numId w:val="1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center"/>
        <w:textAlignment w:val="auto"/>
        <w:rPr>
          <w:rFonts w:hint="eastAsia" w:ascii="黑体" w:hAnsi="黑体" w:eastAsia="黑体" w:cstheme="minorBidi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theme="minorBidi"/>
          <w:b/>
          <w:bCs/>
          <w:kern w:val="2"/>
          <w:sz w:val="28"/>
          <w:szCs w:val="28"/>
          <w:lang w:val="en-US" w:eastAsia="zh-CN" w:bidi="ar-SA"/>
        </w:rPr>
        <w:t>《毛泽东思想和中国特色社会主义理论体系概论》</w:t>
      </w:r>
    </w:p>
    <w:p w14:paraId="767BC7FB"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eastAsia" w:ascii="东文宋体" w:hAnsi="东文宋体" w:eastAsia="东文宋体" w:cs="东文宋体"/>
          <w:b/>
          <w:bCs/>
          <w:color w:val="auto"/>
          <w:spacing w:val="-11"/>
          <w:sz w:val="28"/>
          <w:szCs w:val="28"/>
        </w:rPr>
      </w:pPr>
      <w:r>
        <w:rPr>
          <w:rFonts w:hint="eastAsia"/>
          <w:b/>
          <w:color w:val="auto"/>
          <w:sz w:val="28"/>
          <w:szCs w:val="28"/>
          <w:lang w:eastAsia="zh-CN"/>
        </w:rPr>
        <w:t>（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>标</w:t>
      </w: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>为重点章或节</w:t>
      </w:r>
      <w:r>
        <w:rPr>
          <w:rFonts w:hint="eastAsia"/>
          <w:b/>
          <w:color w:val="auto"/>
          <w:sz w:val="28"/>
          <w:szCs w:val="28"/>
          <w:lang w:eastAsia="zh-CN"/>
        </w:rPr>
        <w:t>）</w:t>
      </w:r>
    </w:p>
    <w:p w14:paraId="288C3B65">
      <w:pPr>
        <w:rPr>
          <w:rFonts w:hint="eastAsia" w:ascii="黑体" w:hAnsi="黑体" w:eastAsia="黑体"/>
          <w:sz w:val="28"/>
          <w:szCs w:val="28"/>
        </w:rPr>
      </w:pPr>
    </w:p>
    <w:p w14:paraId="51B5D122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导论 马克思主义中国化时代化的历史进程与理论成果（★）</w:t>
      </w:r>
    </w:p>
    <w:p w14:paraId="28541419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第一章</w:t>
      </w:r>
      <w:r>
        <w:rPr>
          <w:rFonts w:hint="eastAsia" w:ascii="黑体" w:hAnsi="黑体" w:eastAsia="黑体"/>
          <w:sz w:val="28"/>
          <w:szCs w:val="28"/>
        </w:rPr>
        <w:tab/>
      </w:r>
      <w:r>
        <w:rPr>
          <w:rFonts w:hint="eastAsia" w:ascii="黑体" w:hAnsi="黑体" w:eastAsia="黑体"/>
          <w:sz w:val="28"/>
          <w:szCs w:val="28"/>
        </w:rPr>
        <w:t>毛泽东思想及其历史地位（★）</w:t>
      </w:r>
      <w:bookmarkStart w:id="1" w:name="_GoBack"/>
      <w:bookmarkEnd w:id="1"/>
    </w:p>
    <w:p w14:paraId="146B51D6"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第一节</w:t>
      </w:r>
      <w:r>
        <w:rPr>
          <w:rFonts w:hint="eastAsia" w:ascii="华文仿宋" w:hAnsi="华文仿宋" w:eastAsia="华文仿宋"/>
          <w:sz w:val="28"/>
          <w:szCs w:val="28"/>
        </w:rPr>
        <w:tab/>
      </w:r>
      <w:r>
        <w:rPr>
          <w:rFonts w:hint="eastAsia" w:ascii="华文仿宋" w:hAnsi="华文仿宋" w:eastAsia="华文仿宋"/>
          <w:sz w:val="28"/>
          <w:szCs w:val="28"/>
        </w:rPr>
        <w:t>毛泽东思想的形成和发展</w:t>
      </w:r>
    </w:p>
    <w:p w14:paraId="1D8A522F"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第二节</w:t>
      </w:r>
      <w:r>
        <w:rPr>
          <w:rFonts w:hint="eastAsia" w:ascii="华文仿宋" w:hAnsi="华文仿宋" w:eastAsia="华文仿宋"/>
          <w:sz w:val="28"/>
          <w:szCs w:val="28"/>
        </w:rPr>
        <w:tab/>
      </w:r>
      <w:r>
        <w:rPr>
          <w:rFonts w:hint="eastAsia" w:ascii="华文仿宋" w:hAnsi="华文仿宋" w:eastAsia="华文仿宋"/>
          <w:sz w:val="28"/>
          <w:szCs w:val="28"/>
        </w:rPr>
        <w:t>毛泽东思想的主要内容和活的灵魂</w:t>
      </w:r>
    </w:p>
    <w:p w14:paraId="4A238058"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第三节</w:t>
      </w:r>
      <w:r>
        <w:rPr>
          <w:rFonts w:hint="eastAsia" w:ascii="华文仿宋" w:hAnsi="华文仿宋" w:eastAsia="华文仿宋"/>
          <w:sz w:val="28"/>
          <w:szCs w:val="28"/>
        </w:rPr>
        <w:tab/>
      </w:r>
      <w:r>
        <w:rPr>
          <w:rFonts w:hint="eastAsia" w:ascii="华文仿宋" w:hAnsi="华文仿宋" w:eastAsia="华文仿宋"/>
          <w:sz w:val="28"/>
          <w:szCs w:val="28"/>
        </w:rPr>
        <w:t>毛泽东思想的历史地位</w:t>
      </w:r>
    </w:p>
    <w:p w14:paraId="40F13B17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第二章</w:t>
      </w:r>
      <w:r>
        <w:rPr>
          <w:rFonts w:hint="eastAsia" w:ascii="黑体" w:hAnsi="黑体" w:eastAsia="黑体"/>
          <w:sz w:val="28"/>
          <w:szCs w:val="28"/>
        </w:rPr>
        <w:tab/>
      </w:r>
      <w:r>
        <w:rPr>
          <w:rFonts w:hint="eastAsia" w:ascii="黑体" w:hAnsi="黑体" w:eastAsia="黑体"/>
          <w:sz w:val="28"/>
          <w:szCs w:val="28"/>
        </w:rPr>
        <w:t>新民主主义革命理论</w:t>
      </w:r>
    </w:p>
    <w:p w14:paraId="48BDEB57"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第一节</w:t>
      </w:r>
      <w:r>
        <w:rPr>
          <w:rFonts w:hint="eastAsia" w:ascii="华文仿宋" w:hAnsi="华文仿宋" w:eastAsia="华文仿宋"/>
          <w:sz w:val="28"/>
          <w:szCs w:val="28"/>
        </w:rPr>
        <w:tab/>
      </w:r>
      <w:r>
        <w:rPr>
          <w:rFonts w:hint="eastAsia" w:ascii="华文仿宋" w:hAnsi="华文仿宋" w:eastAsia="华文仿宋"/>
          <w:sz w:val="28"/>
          <w:szCs w:val="28"/>
        </w:rPr>
        <w:t>新民主主义革命理论形成的依据</w:t>
      </w:r>
    </w:p>
    <w:p w14:paraId="650A172D"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第二节</w:t>
      </w:r>
      <w:r>
        <w:rPr>
          <w:rFonts w:hint="eastAsia" w:ascii="华文仿宋" w:hAnsi="华文仿宋" w:eastAsia="华文仿宋"/>
          <w:sz w:val="28"/>
          <w:szCs w:val="28"/>
        </w:rPr>
        <w:tab/>
      </w:r>
      <w:r>
        <w:rPr>
          <w:rFonts w:hint="eastAsia" w:ascii="华文仿宋" w:hAnsi="华文仿宋" w:eastAsia="华文仿宋"/>
          <w:sz w:val="28"/>
          <w:szCs w:val="28"/>
        </w:rPr>
        <w:t>新民主主义革命的总路线和基本纲领</w:t>
      </w:r>
    </w:p>
    <w:p w14:paraId="17F46CEF"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第三节</w:t>
      </w:r>
      <w:r>
        <w:rPr>
          <w:rFonts w:hint="eastAsia" w:ascii="华文仿宋" w:hAnsi="华文仿宋" w:eastAsia="华文仿宋"/>
          <w:sz w:val="28"/>
          <w:szCs w:val="28"/>
        </w:rPr>
        <w:tab/>
      </w:r>
      <w:r>
        <w:rPr>
          <w:rFonts w:hint="eastAsia" w:ascii="华文仿宋" w:hAnsi="华文仿宋" w:eastAsia="华文仿宋"/>
          <w:sz w:val="28"/>
          <w:szCs w:val="28"/>
        </w:rPr>
        <w:t>新民主主义革命的道路和基本经验</w:t>
      </w:r>
    </w:p>
    <w:p w14:paraId="571794B1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第三章</w:t>
      </w:r>
      <w:r>
        <w:rPr>
          <w:rFonts w:hint="eastAsia" w:ascii="黑体" w:hAnsi="黑体" w:eastAsia="黑体"/>
          <w:sz w:val="28"/>
          <w:szCs w:val="28"/>
        </w:rPr>
        <w:tab/>
      </w:r>
      <w:r>
        <w:rPr>
          <w:rFonts w:hint="eastAsia" w:ascii="黑体" w:hAnsi="黑体" w:eastAsia="黑体"/>
          <w:sz w:val="28"/>
          <w:szCs w:val="28"/>
        </w:rPr>
        <w:t>社会主义改造道路</w:t>
      </w:r>
    </w:p>
    <w:p w14:paraId="7D079FAB"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第一节</w:t>
      </w:r>
      <w:r>
        <w:rPr>
          <w:rFonts w:hint="eastAsia" w:ascii="华文仿宋" w:hAnsi="华文仿宋" w:eastAsia="华文仿宋"/>
          <w:sz w:val="28"/>
          <w:szCs w:val="28"/>
        </w:rPr>
        <w:tab/>
      </w:r>
      <w:r>
        <w:rPr>
          <w:rFonts w:hint="eastAsia" w:ascii="华文仿宋" w:hAnsi="华文仿宋" w:eastAsia="华文仿宋"/>
          <w:sz w:val="28"/>
          <w:szCs w:val="28"/>
        </w:rPr>
        <w:t>从新民主主义到社会主义的转变</w:t>
      </w:r>
    </w:p>
    <w:p w14:paraId="15E7F2F9"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第二节</w:t>
      </w:r>
      <w:r>
        <w:rPr>
          <w:rFonts w:hint="eastAsia" w:ascii="华文仿宋" w:hAnsi="华文仿宋" w:eastAsia="华文仿宋"/>
          <w:sz w:val="28"/>
          <w:szCs w:val="28"/>
        </w:rPr>
        <w:tab/>
      </w:r>
      <w:r>
        <w:rPr>
          <w:rFonts w:hint="eastAsia" w:ascii="华文仿宋" w:hAnsi="华文仿宋" w:eastAsia="华文仿宋"/>
          <w:sz w:val="28"/>
          <w:szCs w:val="28"/>
        </w:rPr>
        <w:t>社会主义改造道路和历史经验</w:t>
      </w:r>
    </w:p>
    <w:p w14:paraId="0EE405C5"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第三节</w:t>
      </w:r>
      <w:r>
        <w:rPr>
          <w:rFonts w:hint="eastAsia" w:ascii="华文仿宋" w:hAnsi="华文仿宋" w:eastAsia="华文仿宋"/>
          <w:sz w:val="28"/>
          <w:szCs w:val="28"/>
        </w:rPr>
        <w:tab/>
      </w:r>
      <w:r>
        <w:rPr>
          <w:rFonts w:hint="eastAsia" w:ascii="华文仿宋" w:hAnsi="华文仿宋" w:eastAsia="华文仿宋"/>
          <w:sz w:val="28"/>
          <w:szCs w:val="28"/>
        </w:rPr>
        <w:t>社会主义基本制度在中国的确立</w:t>
      </w:r>
    </w:p>
    <w:p w14:paraId="3720AD70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第四章</w:t>
      </w:r>
      <w:r>
        <w:rPr>
          <w:rFonts w:hint="eastAsia" w:ascii="黑体" w:hAnsi="黑体" w:eastAsia="黑体"/>
          <w:sz w:val="28"/>
          <w:szCs w:val="28"/>
        </w:rPr>
        <w:tab/>
      </w:r>
      <w:r>
        <w:rPr>
          <w:rFonts w:hint="eastAsia" w:ascii="黑体" w:hAnsi="黑体" w:eastAsia="黑体"/>
          <w:sz w:val="28"/>
          <w:szCs w:val="28"/>
        </w:rPr>
        <w:t>社会主义建设道路初步探索的理论成果</w:t>
      </w:r>
    </w:p>
    <w:p w14:paraId="38766D00"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第一节</w:t>
      </w:r>
      <w:r>
        <w:rPr>
          <w:rFonts w:hint="eastAsia" w:ascii="华文仿宋" w:hAnsi="华文仿宋" w:eastAsia="华文仿宋"/>
          <w:sz w:val="28"/>
          <w:szCs w:val="28"/>
        </w:rPr>
        <w:tab/>
      </w:r>
      <w:r>
        <w:rPr>
          <w:rFonts w:hint="eastAsia" w:ascii="华文仿宋" w:hAnsi="华文仿宋" w:eastAsia="华文仿宋"/>
          <w:sz w:val="28"/>
          <w:szCs w:val="28"/>
        </w:rPr>
        <w:t>初步探索的重要理论成果</w:t>
      </w:r>
    </w:p>
    <w:p w14:paraId="11D52F5C"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第二节</w:t>
      </w:r>
      <w:r>
        <w:rPr>
          <w:rFonts w:hint="eastAsia" w:ascii="华文仿宋" w:hAnsi="华文仿宋" w:eastAsia="华文仿宋"/>
          <w:sz w:val="28"/>
          <w:szCs w:val="28"/>
        </w:rPr>
        <w:tab/>
      </w:r>
      <w:r>
        <w:rPr>
          <w:rFonts w:hint="eastAsia" w:ascii="华文仿宋" w:hAnsi="华文仿宋" w:eastAsia="华文仿宋"/>
          <w:sz w:val="28"/>
          <w:szCs w:val="28"/>
        </w:rPr>
        <w:t>初步探索的意义和经验教训</w:t>
      </w:r>
    </w:p>
    <w:p w14:paraId="5C7A9AC1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第五章 </w:t>
      </w:r>
      <w:r>
        <w:rPr>
          <w:rFonts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>中国特色社会主义理论体系的形成发展（★）</w:t>
      </w:r>
    </w:p>
    <w:p w14:paraId="7852ECFD"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 xml:space="preserve">第一节 </w:t>
      </w:r>
      <w:r>
        <w:rPr>
          <w:rFonts w:ascii="华文仿宋" w:hAnsi="华文仿宋" w:eastAsia="华文仿宋"/>
          <w:sz w:val="28"/>
          <w:szCs w:val="28"/>
        </w:rPr>
        <w:t xml:space="preserve"> </w:t>
      </w:r>
      <w:r>
        <w:rPr>
          <w:rFonts w:hint="eastAsia" w:ascii="华文仿宋" w:hAnsi="华文仿宋" w:eastAsia="华文仿宋"/>
          <w:sz w:val="28"/>
          <w:szCs w:val="28"/>
        </w:rPr>
        <w:t>中国特色社会主义理论体系形成发展的社会历史条件</w:t>
      </w:r>
    </w:p>
    <w:p w14:paraId="39D16136"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 xml:space="preserve">第二节 </w:t>
      </w:r>
      <w:r>
        <w:rPr>
          <w:rFonts w:ascii="华文仿宋" w:hAnsi="华文仿宋" w:eastAsia="华文仿宋"/>
          <w:sz w:val="28"/>
          <w:szCs w:val="28"/>
        </w:rPr>
        <w:t xml:space="preserve"> </w:t>
      </w:r>
      <w:r>
        <w:rPr>
          <w:rFonts w:hint="eastAsia" w:ascii="华文仿宋" w:hAnsi="华文仿宋" w:eastAsia="华文仿宋"/>
          <w:sz w:val="28"/>
          <w:szCs w:val="28"/>
        </w:rPr>
        <w:t>中国特色社会主义理论体系形成发展过程</w:t>
      </w:r>
    </w:p>
    <w:p w14:paraId="3A93EADA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第六章  邓小平理论（★）</w:t>
      </w:r>
    </w:p>
    <w:p w14:paraId="64DE3BEA"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第一节  邓小平理论首要的基本的理论问题和精髓</w:t>
      </w:r>
    </w:p>
    <w:p w14:paraId="6A71F121"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第二节  邓小平理论的主要内容</w:t>
      </w:r>
    </w:p>
    <w:p w14:paraId="1D38647E"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第三节  邓小平理论的历史地位</w:t>
      </w:r>
    </w:p>
    <w:p w14:paraId="6E6F5AE7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第七章 “三个代表”重要思想</w:t>
      </w:r>
    </w:p>
    <w:p w14:paraId="33A17D75"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第一节 “三个代表”重要思想的核心观点（★）</w:t>
      </w:r>
    </w:p>
    <w:p w14:paraId="67C8641C"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第二节 “三个代表”重要思想的主要内容</w:t>
      </w:r>
    </w:p>
    <w:p w14:paraId="5F4E01A1"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第三节 “三个代表”重要思想的历史地位</w:t>
      </w:r>
    </w:p>
    <w:p w14:paraId="3FDF2B63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第八章 科学发展观</w:t>
      </w:r>
    </w:p>
    <w:p w14:paraId="459A62FE"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第一节  科学发展观的科学内涵（★）</w:t>
      </w:r>
    </w:p>
    <w:p w14:paraId="5E7CB368"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第二节  科学发展观的主要内容</w:t>
      </w:r>
    </w:p>
    <w:p w14:paraId="52BC3FB2">
      <w:pPr>
        <w:pStyle w:val="7"/>
        <w:numPr>
          <w:ilvl w:val="0"/>
          <w:numId w:val="10"/>
        </w:numPr>
        <w:ind w:firstLineChars="0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科学发展观的历史地位</w:t>
      </w:r>
    </w:p>
    <w:p w14:paraId="5348F501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结束语 </w:t>
      </w:r>
      <w:r>
        <w:rPr>
          <w:rFonts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>不断谱写马克思主义中国化时代化新篇章（★）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东文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叶叶相思体简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FECF3B"/>
    <w:multiLevelType w:val="singleLevel"/>
    <w:tmpl w:val="93FECF3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474E05"/>
    <w:multiLevelType w:val="multilevel"/>
    <w:tmpl w:val="00474E05"/>
    <w:lvl w:ilvl="0" w:tentative="0">
      <w:start w:val="1"/>
      <w:numFmt w:val="japaneseCounting"/>
      <w:lvlText w:val="第%1节"/>
      <w:lvlJc w:val="left"/>
      <w:pPr>
        <w:ind w:left="975" w:hanging="97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B01DF7"/>
    <w:multiLevelType w:val="multilevel"/>
    <w:tmpl w:val="07B01DF7"/>
    <w:lvl w:ilvl="0" w:tentative="0">
      <w:start w:val="1"/>
      <w:numFmt w:val="japaneseCounting"/>
      <w:lvlText w:val="第%1节"/>
      <w:lvlJc w:val="left"/>
      <w:pPr>
        <w:ind w:left="1118" w:hanging="1118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084D3259"/>
    <w:multiLevelType w:val="multilevel"/>
    <w:tmpl w:val="084D3259"/>
    <w:lvl w:ilvl="0" w:tentative="0">
      <w:start w:val="1"/>
      <w:numFmt w:val="japaneseCounting"/>
      <w:lvlText w:val="第%1节"/>
      <w:lvlJc w:val="left"/>
      <w:pPr>
        <w:ind w:left="975" w:hanging="97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4C184F"/>
    <w:multiLevelType w:val="multilevel"/>
    <w:tmpl w:val="214C184F"/>
    <w:lvl w:ilvl="0" w:tentative="0">
      <w:start w:val="1"/>
      <w:numFmt w:val="japaneseCounting"/>
      <w:lvlText w:val="第%1节"/>
      <w:lvlJc w:val="left"/>
      <w:pPr>
        <w:ind w:left="975" w:hanging="97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5FC5B71"/>
    <w:multiLevelType w:val="multilevel"/>
    <w:tmpl w:val="25FC5B71"/>
    <w:lvl w:ilvl="0" w:tentative="0">
      <w:start w:val="1"/>
      <w:numFmt w:val="japaneseCounting"/>
      <w:lvlText w:val="第%1节"/>
      <w:lvlJc w:val="left"/>
      <w:pPr>
        <w:ind w:left="1118" w:hanging="1118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6">
    <w:nsid w:val="30C002D3"/>
    <w:multiLevelType w:val="multilevel"/>
    <w:tmpl w:val="30C002D3"/>
    <w:lvl w:ilvl="0" w:tentative="0">
      <w:start w:val="1"/>
      <w:numFmt w:val="japaneseCounting"/>
      <w:lvlText w:val="第%1章"/>
      <w:lvlJc w:val="left"/>
      <w:pPr>
        <w:ind w:left="1118" w:hanging="1118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7">
    <w:nsid w:val="42406596"/>
    <w:multiLevelType w:val="multilevel"/>
    <w:tmpl w:val="42406596"/>
    <w:lvl w:ilvl="0" w:tentative="0">
      <w:start w:val="1"/>
      <w:numFmt w:val="japaneseCounting"/>
      <w:lvlText w:val="第%1节"/>
      <w:lvlJc w:val="left"/>
      <w:pPr>
        <w:ind w:left="975" w:hanging="97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4053F7E"/>
    <w:multiLevelType w:val="multilevel"/>
    <w:tmpl w:val="44053F7E"/>
    <w:lvl w:ilvl="0" w:tentative="0">
      <w:start w:val="1"/>
      <w:numFmt w:val="japaneseCounting"/>
      <w:lvlText w:val="第%1节"/>
      <w:lvlJc w:val="left"/>
      <w:pPr>
        <w:ind w:left="1125" w:hanging="112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DD07AE6"/>
    <w:multiLevelType w:val="multilevel"/>
    <w:tmpl w:val="4DD07AE6"/>
    <w:lvl w:ilvl="0" w:tentative="0">
      <w:start w:val="1"/>
      <w:numFmt w:val="japaneseCounting"/>
      <w:lvlText w:val="第%1节"/>
      <w:lvlJc w:val="left"/>
      <w:pPr>
        <w:ind w:left="975" w:hanging="97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4255606"/>
    <w:multiLevelType w:val="multilevel"/>
    <w:tmpl w:val="54255606"/>
    <w:lvl w:ilvl="0" w:tentative="0">
      <w:start w:val="1"/>
      <w:numFmt w:val="japaneseCounting"/>
      <w:lvlText w:val="第%1节"/>
      <w:lvlJc w:val="left"/>
      <w:pPr>
        <w:ind w:left="975" w:hanging="97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EC61D09"/>
    <w:multiLevelType w:val="multilevel"/>
    <w:tmpl w:val="5EC61D09"/>
    <w:lvl w:ilvl="0" w:tentative="0">
      <w:start w:val="1"/>
      <w:numFmt w:val="japaneseCounting"/>
      <w:lvlText w:val="第%1节"/>
      <w:lvlJc w:val="left"/>
      <w:pPr>
        <w:ind w:left="1118" w:hanging="1118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4"/>
  </w:num>
  <w:num w:numId="5">
    <w:abstractNumId w:val="10"/>
  </w:num>
  <w:num w:numId="6">
    <w:abstractNumId w:val="3"/>
  </w:num>
  <w:num w:numId="7">
    <w:abstractNumId w:val="9"/>
  </w:num>
  <w:num w:numId="8">
    <w:abstractNumId w:val="8"/>
  </w:num>
  <w:num w:numId="9">
    <w:abstractNumId w:val="11"/>
  </w:num>
  <w:num w:numId="10">
    <w:abstractNumId w:val="2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25B"/>
    <w:rsid w:val="00033424"/>
    <w:rsid w:val="000809F5"/>
    <w:rsid w:val="00094696"/>
    <w:rsid w:val="00120BC0"/>
    <w:rsid w:val="00177FFC"/>
    <w:rsid w:val="00182FD1"/>
    <w:rsid w:val="001B4DF3"/>
    <w:rsid w:val="0021042E"/>
    <w:rsid w:val="002304BF"/>
    <w:rsid w:val="002344BB"/>
    <w:rsid w:val="002375D6"/>
    <w:rsid w:val="00290B30"/>
    <w:rsid w:val="0029327C"/>
    <w:rsid w:val="002B6F78"/>
    <w:rsid w:val="002E3FA5"/>
    <w:rsid w:val="00347D7D"/>
    <w:rsid w:val="00387500"/>
    <w:rsid w:val="00390742"/>
    <w:rsid w:val="003C4618"/>
    <w:rsid w:val="003D7E16"/>
    <w:rsid w:val="003F2D49"/>
    <w:rsid w:val="003F6A7E"/>
    <w:rsid w:val="003F6CFD"/>
    <w:rsid w:val="00400680"/>
    <w:rsid w:val="0043391F"/>
    <w:rsid w:val="0044556A"/>
    <w:rsid w:val="004968BE"/>
    <w:rsid w:val="004A0B50"/>
    <w:rsid w:val="004D426C"/>
    <w:rsid w:val="004F425B"/>
    <w:rsid w:val="00520E20"/>
    <w:rsid w:val="00540927"/>
    <w:rsid w:val="0054374C"/>
    <w:rsid w:val="00551E57"/>
    <w:rsid w:val="00555E7E"/>
    <w:rsid w:val="005835B3"/>
    <w:rsid w:val="005A7228"/>
    <w:rsid w:val="005B19D7"/>
    <w:rsid w:val="00606204"/>
    <w:rsid w:val="00622B32"/>
    <w:rsid w:val="00645E02"/>
    <w:rsid w:val="00666AB3"/>
    <w:rsid w:val="006733F6"/>
    <w:rsid w:val="00690575"/>
    <w:rsid w:val="006A0DB5"/>
    <w:rsid w:val="006E6B45"/>
    <w:rsid w:val="00713E19"/>
    <w:rsid w:val="00756FFE"/>
    <w:rsid w:val="007752D1"/>
    <w:rsid w:val="007A0478"/>
    <w:rsid w:val="007A549E"/>
    <w:rsid w:val="007B4A30"/>
    <w:rsid w:val="007E083C"/>
    <w:rsid w:val="007E3623"/>
    <w:rsid w:val="008006E1"/>
    <w:rsid w:val="00805561"/>
    <w:rsid w:val="00810295"/>
    <w:rsid w:val="008147C5"/>
    <w:rsid w:val="00824D93"/>
    <w:rsid w:val="00833759"/>
    <w:rsid w:val="00834FB8"/>
    <w:rsid w:val="00837529"/>
    <w:rsid w:val="008513E6"/>
    <w:rsid w:val="00887E52"/>
    <w:rsid w:val="008A3518"/>
    <w:rsid w:val="008E114E"/>
    <w:rsid w:val="008E2D2F"/>
    <w:rsid w:val="008F243B"/>
    <w:rsid w:val="008F3EE4"/>
    <w:rsid w:val="009013F4"/>
    <w:rsid w:val="00912276"/>
    <w:rsid w:val="009133FD"/>
    <w:rsid w:val="00956F4F"/>
    <w:rsid w:val="00961C68"/>
    <w:rsid w:val="00973283"/>
    <w:rsid w:val="00974FF9"/>
    <w:rsid w:val="009A58B0"/>
    <w:rsid w:val="009B3133"/>
    <w:rsid w:val="009C0AFB"/>
    <w:rsid w:val="009C20D3"/>
    <w:rsid w:val="009F1FD1"/>
    <w:rsid w:val="009F4330"/>
    <w:rsid w:val="009F741E"/>
    <w:rsid w:val="00A33F18"/>
    <w:rsid w:val="00A36EA3"/>
    <w:rsid w:val="00A63994"/>
    <w:rsid w:val="00A7558A"/>
    <w:rsid w:val="00A97FF5"/>
    <w:rsid w:val="00AB1CC2"/>
    <w:rsid w:val="00AB3032"/>
    <w:rsid w:val="00AC728F"/>
    <w:rsid w:val="00AD36F3"/>
    <w:rsid w:val="00AD5BD8"/>
    <w:rsid w:val="00AD73EA"/>
    <w:rsid w:val="00AE3330"/>
    <w:rsid w:val="00AF3F19"/>
    <w:rsid w:val="00B353A9"/>
    <w:rsid w:val="00B84EC1"/>
    <w:rsid w:val="00B877BD"/>
    <w:rsid w:val="00BC5E4B"/>
    <w:rsid w:val="00BE64AA"/>
    <w:rsid w:val="00BF200A"/>
    <w:rsid w:val="00C0390D"/>
    <w:rsid w:val="00C520C7"/>
    <w:rsid w:val="00C62FE0"/>
    <w:rsid w:val="00C868F6"/>
    <w:rsid w:val="00C952BB"/>
    <w:rsid w:val="00C95CAD"/>
    <w:rsid w:val="00CD7A77"/>
    <w:rsid w:val="00CF17F1"/>
    <w:rsid w:val="00CF252C"/>
    <w:rsid w:val="00D01D8E"/>
    <w:rsid w:val="00D13770"/>
    <w:rsid w:val="00D32400"/>
    <w:rsid w:val="00D522BC"/>
    <w:rsid w:val="00D60419"/>
    <w:rsid w:val="00D739BF"/>
    <w:rsid w:val="00DB19E5"/>
    <w:rsid w:val="00DB267D"/>
    <w:rsid w:val="00DB689E"/>
    <w:rsid w:val="00DB79F7"/>
    <w:rsid w:val="00DE00D6"/>
    <w:rsid w:val="00DF425F"/>
    <w:rsid w:val="00E216C0"/>
    <w:rsid w:val="00E33770"/>
    <w:rsid w:val="00E33DC5"/>
    <w:rsid w:val="00E34432"/>
    <w:rsid w:val="00E923B5"/>
    <w:rsid w:val="00E948E5"/>
    <w:rsid w:val="00EB3DA5"/>
    <w:rsid w:val="00ED131F"/>
    <w:rsid w:val="00F1195A"/>
    <w:rsid w:val="00F21408"/>
    <w:rsid w:val="00F2559B"/>
    <w:rsid w:val="00F333BD"/>
    <w:rsid w:val="00F539DC"/>
    <w:rsid w:val="00F65A02"/>
    <w:rsid w:val="00F70CFC"/>
    <w:rsid w:val="00FE2D3D"/>
    <w:rsid w:val="00FF03E8"/>
    <w:rsid w:val="00FF236A"/>
    <w:rsid w:val="00FF4278"/>
    <w:rsid w:val="056C6390"/>
    <w:rsid w:val="4DBD1A5A"/>
    <w:rsid w:val="53D12621"/>
    <w:rsid w:val="6851444D"/>
    <w:rsid w:val="751747B9"/>
    <w:rsid w:val="7EDF2A5B"/>
    <w:rsid w:val="7FFEADA9"/>
    <w:rsid w:val="B474EE3F"/>
    <w:rsid w:val="FFDF0A00"/>
    <w:rsid w:val="FFEFB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1890</Words>
  <Characters>1899</Characters>
  <Lines>15</Lines>
  <Paragraphs>4</Paragraphs>
  <TotalTime>0</TotalTime>
  <ScaleCrop>false</ScaleCrop>
  <LinksUpToDate>false</LinksUpToDate>
  <CharactersWithSpaces>2004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2022-01-03T22:06:00Z</dcterms:created>
  <dc:creator>hds</dc:creator>
  <cp:lastModifiedBy>WPS_1642131995</cp:lastModifiedBy>
  <dcterms:modified xsi:type="dcterms:W3CDTF">2026-01-30T06:04:45Z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065406DA4F484A3496BC43BB47CF560A</vt:lpwstr>
  </property>
  <property fmtid="{D5CDD505-2E9C-101B-9397-08002B2CF9AE}" pid="4" name="KSOTemplateDocerSaveRecord">
    <vt:lpwstr>eyJoZGlkIjoiODM5MzQwNDRlNmIwOGUwZmY5ZjVmMTZiMDEzMmYxZDQiLCJ1c2VySWQiOiIxMzEzNjc5MTA4In0=</vt:lpwstr>
  </property>
</Properties>
</file>