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center"/>
        <w:rPr>
          <w:rFonts w:hint="eastAsia" w:ascii="方正小标宋简体" w:eastAsia="方正小标宋简体" w:cs="Times New Roman" w:hAnsiTheme="majorEastAsia"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 w:cs="Times New Roman" w:hAnsiTheme="majorEastAsia"/>
          <w:color w:val="000000"/>
          <w:sz w:val="44"/>
          <w:szCs w:val="44"/>
          <w:lang w:val="en-US" w:eastAsia="zh-CN"/>
        </w:rPr>
        <w:t xml:space="preserve"> 2026年研究生招生考试大纲</w:t>
      </w:r>
    </w:p>
    <w:p>
      <w:pPr>
        <w:widowControl/>
        <w:spacing w:line="560" w:lineRule="exact"/>
        <w:jc w:val="center"/>
        <w:rPr>
          <w:rFonts w:hint="eastAsia" w:ascii="方正小标宋简体" w:eastAsia="方正小标宋简体" w:cs="Times New Roman" w:hAnsiTheme="majorEastAsia"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 w:cs="Times New Roman" w:hAnsiTheme="majorEastAsia"/>
          <w:color w:val="000000"/>
          <w:sz w:val="44"/>
          <w:szCs w:val="44"/>
          <w:lang w:val="en-US" w:eastAsia="zh-CN"/>
        </w:rPr>
        <w:t>法学专业基础理论</w:t>
      </w:r>
    </w:p>
    <w:p>
      <w:pPr>
        <w:rPr>
          <w:rFonts w:hint="eastAsia" w:ascii="黑体" w:hAnsi="黑体" w:eastAsia="黑体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复习参考资料：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cs="宋体"/>
          <w:color w:val="auto"/>
          <w:sz w:val="28"/>
          <w:szCs w:val="28"/>
          <w:lang w:val="en-US" w:eastAsia="zh-CN"/>
        </w:rPr>
        <w:t>《法学概论》（第七版），谷春德、杨晓青主编，中国人民大学出版社，2023年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/>
          <w:b/>
          <w:bCs/>
          <w:sz w:val="28"/>
          <w:szCs w:val="28"/>
          <w:lang w:eastAsia="zh-CN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法学专业</w:t>
      </w:r>
      <w:r>
        <w:rPr>
          <w:rFonts w:hint="eastAsia" w:ascii="黑体" w:hAnsi="黑体" w:eastAsia="黑体"/>
          <w:b/>
          <w:bCs/>
          <w:sz w:val="28"/>
          <w:szCs w:val="28"/>
          <w:lang w:eastAsia="zh-CN"/>
        </w:rPr>
        <w:t>基础理论大纲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/>
          <w:b/>
          <w:bCs/>
          <w:sz w:val="28"/>
          <w:szCs w:val="28"/>
          <w:lang w:eastAsia="zh-CN"/>
        </w:rPr>
      </w:pPr>
      <w:r>
        <w:rPr>
          <w:rFonts w:hint="eastAsia" w:ascii="黑体" w:hAnsi="黑体" w:eastAsia="黑体"/>
          <w:b/>
          <w:bCs/>
          <w:sz w:val="28"/>
          <w:szCs w:val="28"/>
          <w:lang w:eastAsia="zh-CN"/>
        </w:rPr>
        <w:t>《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法学概论</w:t>
      </w:r>
      <w:r>
        <w:rPr>
          <w:rFonts w:hint="eastAsia" w:ascii="黑体" w:hAnsi="黑体" w:eastAsia="黑体"/>
          <w:b/>
          <w:bCs/>
          <w:sz w:val="28"/>
          <w:szCs w:val="28"/>
          <w:lang w:eastAsia="zh-CN"/>
        </w:rPr>
        <w:t>》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（第七版）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/>
          <w:b/>
          <w:bCs/>
          <w:sz w:val="28"/>
          <w:szCs w:val="28"/>
        </w:rPr>
      </w:pPr>
      <w:r>
        <w:rPr>
          <w:rFonts w:hint="eastAsia" w:ascii="Verdana" w:hAnsi="Verdana" w:eastAsia="宋体" w:cs="宋体"/>
          <w:b/>
          <w:bCs/>
          <w:color w:val="auto"/>
          <w:kern w:val="0"/>
          <w:sz w:val="28"/>
          <w:szCs w:val="28"/>
          <w:lang w:val="en-US" w:eastAsia="zh-CN" w:bidi="ar-SA"/>
        </w:rPr>
        <w:t>（标★为重点章或节）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center"/>
        <w:textAlignment w:val="auto"/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  <w:t>法理学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textAlignment w:val="auto"/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>一、法的一般理论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（一）</w:t>
      </w:r>
      <w:r>
        <w:rPr>
          <w:rFonts w:hint="eastAsia" w:ascii="Verdana" w:hAnsi="Verdana" w:cs="宋体"/>
          <w:color w:val="auto"/>
          <w:sz w:val="28"/>
          <w:szCs w:val="28"/>
          <w:lang w:val="en-US" w:eastAsia="zh-CN"/>
        </w:rPr>
        <w:t>我国社会主义</w:t>
      </w: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法的</w:t>
      </w:r>
      <w:r>
        <w:rPr>
          <w:rFonts w:hint="eastAsia" w:ascii="Verdana" w:hAnsi="Verdana" w:cs="宋体"/>
          <w:color w:val="auto"/>
          <w:sz w:val="28"/>
          <w:szCs w:val="28"/>
          <w:lang w:val="en-US" w:eastAsia="zh-CN"/>
        </w:rPr>
        <w:t>基本理论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★1.法的</w:t>
      </w:r>
      <w:r>
        <w:rPr>
          <w:rFonts w:hint="eastAsia" w:ascii="Verdana" w:hAnsi="Verdana" w:cs="宋体"/>
          <w:color w:val="auto"/>
          <w:sz w:val="28"/>
          <w:szCs w:val="28"/>
          <w:lang w:val="en-US" w:eastAsia="zh-CN"/>
        </w:rPr>
        <w:t>概念</w:t>
      </w: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、</w:t>
      </w:r>
      <w:r>
        <w:rPr>
          <w:rFonts w:hint="eastAsia" w:ascii="Verdana" w:hAnsi="Verdana" w:cs="宋体"/>
          <w:color w:val="auto"/>
          <w:sz w:val="28"/>
          <w:szCs w:val="28"/>
          <w:lang w:val="en-US" w:eastAsia="zh-CN"/>
        </w:rPr>
        <w:t>基本特征和</w:t>
      </w: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本质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★</w:t>
      </w:r>
      <w:r>
        <w:rPr>
          <w:rFonts w:hint="eastAsia" w:ascii="Verdana" w:hAnsi="Verdana" w:cs="宋体"/>
          <w:color w:val="auto"/>
          <w:sz w:val="28"/>
          <w:szCs w:val="28"/>
          <w:lang w:val="en-US" w:eastAsia="zh-CN"/>
        </w:rPr>
        <w:t>2</w:t>
      </w: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.法的渊源、法的分类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★</w:t>
      </w:r>
      <w:r>
        <w:rPr>
          <w:rFonts w:hint="eastAsia" w:ascii="Verdana" w:hAnsi="Verdana" w:cs="宋体"/>
          <w:color w:val="auto"/>
          <w:sz w:val="28"/>
          <w:szCs w:val="28"/>
          <w:lang w:val="en-US" w:eastAsia="zh-CN"/>
        </w:rPr>
        <w:t>3</w:t>
      </w: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.法系的概念及其分类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cs="宋体"/>
          <w:color w:val="auto"/>
          <w:sz w:val="28"/>
          <w:szCs w:val="28"/>
          <w:lang w:val="en-US" w:eastAsia="zh-CN"/>
        </w:rPr>
        <w:t>（二）法律规范、法律部门、法律渊源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★</w:t>
      </w:r>
      <w:r>
        <w:rPr>
          <w:rFonts w:hint="eastAsia" w:ascii="Verdana" w:hAnsi="Verdana" w:cs="宋体"/>
          <w:color w:val="auto"/>
          <w:sz w:val="28"/>
          <w:szCs w:val="28"/>
          <w:lang w:val="en-US" w:eastAsia="zh-CN"/>
        </w:rPr>
        <w:t>1.法律规范德概念及逻辑结构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★</w:t>
      </w:r>
      <w:r>
        <w:rPr>
          <w:rFonts w:hint="eastAsia" w:ascii="Verdana" w:hAnsi="Verdana" w:cs="宋体"/>
          <w:color w:val="auto"/>
          <w:sz w:val="28"/>
          <w:szCs w:val="28"/>
          <w:lang w:val="en-US" w:eastAsia="zh-CN"/>
        </w:rPr>
        <w:t>2.法律部门、法律体系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★</w:t>
      </w:r>
      <w:r>
        <w:rPr>
          <w:rFonts w:hint="eastAsia" w:ascii="Verdana" w:hAnsi="Verdana" w:cs="宋体"/>
          <w:color w:val="auto"/>
          <w:sz w:val="28"/>
          <w:szCs w:val="28"/>
          <w:lang w:val="en-US" w:eastAsia="zh-CN"/>
        </w:rPr>
        <w:t>3.法律渊源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textAlignment w:val="auto"/>
        <w:rPr>
          <w:rFonts w:hint="default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cs="宋体"/>
          <w:color w:val="auto"/>
          <w:sz w:val="28"/>
          <w:szCs w:val="28"/>
          <w:lang w:val="en-US" w:eastAsia="zh-CN"/>
        </w:rPr>
        <w:t>（三）我国的法律制定和法的实施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★</w:t>
      </w:r>
      <w:r>
        <w:rPr>
          <w:rFonts w:hint="eastAsia" w:ascii="Verdana" w:hAnsi="Verdana" w:cs="宋体"/>
          <w:color w:val="auto"/>
          <w:sz w:val="28"/>
          <w:szCs w:val="28"/>
          <w:lang w:val="en-US" w:eastAsia="zh-CN"/>
        </w:rPr>
        <w:t>1.法律制定的概念、特点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★</w:t>
      </w:r>
      <w:r>
        <w:rPr>
          <w:rFonts w:hint="eastAsia" w:ascii="Verdana" w:hAnsi="Verdana" w:cs="宋体"/>
          <w:color w:val="auto"/>
          <w:sz w:val="28"/>
          <w:szCs w:val="28"/>
          <w:lang w:val="en-US" w:eastAsia="zh-CN"/>
        </w:rPr>
        <w:t>2.法律制定的阶段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3.社会主义法的制定程序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★</w:t>
      </w:r>
      <w:r>
        <w:rPr>
          <w:rFonts w:hint="eastAsia" w:ascii="Verdana" w:hAnsi="Verdana" w:cs="宋体"/>
          <w:color w:val="auto"/>
          <w:sz w:val="28"/>
          <w:szCs w:val="28"/>
          <w:lang w:val="en-US" w:eastAsia="zh-CN"/>
        </w:rPr>
        <w:t>4</w:t>
      </w: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.法的实施的概念和方式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cs="宋体"/>
          <w:color w:val="auto"/>
          <w:sz w:val="28"/>
          <w:szCs w:val="28"/>
          <w:lang w:val="en-US" w:eastAsia="zh-CN"/>
        </w:rPr>
        <w:t>5</w:t>
      </w: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.我国社会主义法的</w:t>
      </w:r>
      <w:r>
        <w:rPr>
          <w:rFonts w:hint="eastAsia" w:ascii="Verdana" w:hAnsi="Verdana" w:cs="宋体"/>
          <w:color w:val="auto"/>
          <w:sz w:val="28"/>
          <w:szCs w:val="28"/>
          <w:lang w:val="en-US" w:eastAsia="zh-CN"/>
        </w:rPr>
        <w:t>遵守和法的</w:t>
      </w: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适用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★</w:t>
      </w:r>
      <w:r>
        <w:rPr>
          <w:rFonts w:hint="eastAsia" w:ascii="Verdana" w:hAnsi="Verdana" w:cs="宋体"/>
          <w:color w:val="auto"/>
          <w:sz w:val="28"/>
          <w:szCs w:val="28"/>
          <w:lang w:val="en-US" w:eastAsia="zh-CN"/>
        </w:rPr>
        <w:t>6</w:t>
      </w: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.违法和法律责任、法律制裁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（</w:t>
      </w:r>
      <w:r>
        <w:rPr>
          <w:rFonts w:hint="eastAsia" w:ascii="Verdana" w:hAnsi="Verdana" w:cs="宋体"/>
          <w:color w:val="auto"/>
          <w:sz w:val="28"/>
          <w:szCs w:val="28"/>
          <w:lang w:val="en-US" w:eastAsia="zh-CN"/>
        </w:rPr>
        <w:t>四</w:t>
      </w: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）法与</w:t>
      </w:r>
      <w:r>
        <w:rPr>
          <w:rFonts w:hint="eastAsia" w:ascii="Verdana" w:hAnsi="Verdana" w:cs="宋体"/>
          <w:color w:val="auto"/>
          <w:sz w:val="28"/>
          <w:szCs w:val="28"/>
          <w:lang w:val="en-US" w:eastAsia="zh-CN"/>
        </w:rPr>
        <w:t>道德、法律意识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★</w:t>
      </w:r>
      <w:r>
        <w:rPr>
          <w:rFonts w:hint="eastAsia" w:ascii="Verdana" w:hAnsi="Verdana" w:cs="宋体"/>
          <w:color w:val="auto"/>
          <w:sz w:val="28"/>
          <w:szCs w:val="28"/>
          <w:lang w:val="en-US" w:eastAsia="zh-CN"/>
        </w:rPr>
        <w:t>1</w:t>
      </w: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.法与道德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★</w:t>
      </w:r>
      <w:r>
        <w:rPr>
          <w:rFonts w:hint="eastAsia" w:ascii="Verdana" w:hAnsi="Verdana" w:cs="宋体"/>
          <w:color w:val="auto"/>
          <w:sz w:val="28"/>
          <w:szCs w:val="28"/>
          <w:lang w:val="en-US" w:eastAsia="zh-CN"/>
        </w:rPr>
        <w:t>2.法律意识的概念及培养</w:t>
      </w:r>
    </w:p>
    <w:p>
      <w:pPr>
        <w:pStyle w:val="5"/>
        <w:keepNext w:val="0"/>
        <w:keepLines w:val="0"/>
        <w:pageBreakBefore w:val="0"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cs="宋体"/>
          <w:color w:val="auto"/>
          <w:sz w:val="28"/>
          <w:szCs w:val="28"/>
          <w:lang w:val="en-US" w:eastAsia="zh-CN"/>
        </w:rPr>
        <w:t>法律意识的分类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eastAsia" w:ascii="Verdana" w:hAnsi="Verdana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cs="宋体"/>
          <w:b/>
          <w:bCs/>
          <w:color w:val="auto"/>
          <w:sz w:val="28"/>
          <w:szCs w:val="28"/>
          <w:lang w:val="en-US" w:eastAsia="zh-CN"/>
        </w:rPr>
        <w:t>二、中国特色社会主义法治理论与实践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left"/>
        <w:textAlignment w:val="auto"/>
        <w:rPr>
          <w:rFonts w:hint="eastAsia" w:ascii="Verdana" w:hAnsi="Verdana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cs="宋体"/>
          <w:color w:val="auto"/>
          <w:sz w:val="28"/>
          <w:szCs w:val="28"/>
          <w:lang w:val="en-US" w:eastAsia="zh-CN"/>
        </w:rPr>
        <w:t xml:space="preserve">  （一）法治的由来及基本内涵、基本特征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left"/>
        <w:textAlignment w:val="auto"/>
        <w:rPr>
          <w:rFonts w:hint="eastAsia" w:ascii="Verdana" w:hAnsi="Verdana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cs="宋体"/>
          <w:color w:val="auto"/>
          <w:sz w:val="28"/>
          <w:szCs w:val="28"/>
          <w:lang w:val="en-US" w:eastAsia="zh-CN"/>
        </w:rPr>
        <w:t xml:space="preserve">   1.法治的由来和发展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left"/>
        <w:textAlignment w:val="auto"/>
        <w:rPr>
          <w:rFonts w:hint="default" w:ascii="Verdana" w:hAnsi="Verdana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cs="宋体"/>
          <w:color w:val="auto"/>
          <w:sz w:val="28"/>
          <w:szCs w:val="28"/>
          <w:lang w:val="en-US" w:eastAsia="zh-CN"/>
        </w:rPr>
        <w:t xml:space="preserve">   </w:t>
      </w: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★</w:t>
      </w:r>
      <w:r>
        <w:rPr>
          <w:rFonts w:hint="eastAsia" w:ascii="Verdana" w:hAnsi="Verdana" w:cs="宋体"/>
          <w:color w:val="auto"/>
          <w:sz w:val="28"/>
          <w:szCs w:val="28"/>
          <w:lang w:val="en-US" w:eastAsia="zh-CN"/>
        </w:rPr>
        <w:t>2.法治的概念与特征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280" w:firstLineChars="1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（</w:t>
      </w:r>
      <w:r>
        <w:rPr>
          <w:rFonts w:hint="eastAsia" w:ascii="Verdana" w:hAnsi="Verdana" w:cs="宋体"/>
          <w:color w:val="auto"/>
          <w:sz w:val="28"/>
          <w:szCs w:val="28"/>
          <w:lang w:val="en-US" w:eastAsia="zh-CN"/>
        </w:rPr>
        <w:t>二</w:t>
      </w: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）习近平法治思想的核心要义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★1.坚持党对全面依法治国的领导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★2.坚持以人民为中心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★3.坚持中国</w:t>
      </w: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特色社会主义法治道路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4.</w:t>
      </w: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坚持依宪治国、依宪执政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5.</w:t>
      </w: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坚持在法治轨道上</w:t>
      </w:r>
      <w:r>
        <w:rPr>
          <w:rFonts w:hint="eastAsia" w:ascii="Verdana" w:hAnsi="Verdana" w:cs="宋体"/>
          <w:color w:val="auto"/>
          <w:sz w:val="28"/>
          <w:szCs w:val="28"/>
          <w:lang w:val="en-US" w:eastAsia="zh-CN"/>
        </w:rPr>
        <w:t>全面建设社会主义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★6.</w:t>
      </w: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坚持建设中国特色社会主义法治体系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★7.</w:t>
      </w: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坚持依法治国、依法执政、依法行政共同推进，法治国家、法治政府、法治社会一体建设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★8.</w:t>
      </w: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坚持全面推进科学立法、严格执法、公正司法、全民守法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★9.</w:t>
      </w: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坚持统筹推进国内法治和涉外法治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10.</w:t>
      </w: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坚持建设德才兼备的高素质法治工作队伍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11.</w:t>
      </w:r>
      <w:r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  <w:t>坚持抓住领导干部这个“关键少数”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★</w:t>
      </w:r>
      <w:r>
        <w:rPr>
          <w:rFonts w:hint="eastAsia" w:ascii="Verdana" w:hAnsi="Verdana" w:cs="宋体"/>
          <w:color w:val="auto"/>
          <w:sz w:val="28"/>
          <w:szCs w:val="28"/>
          <w:lang w:val="en-US" w:eastAsia="zh-CN"/>
        </w:rPr>
        <w:t>12.坚持依法治国与依规治党有机统一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center"/>
        <w:textAlignment w:val="auto"/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  <w:t>宪法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textAlignment w:val="auto"/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>一、宪法概述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★（一）宪法的概念和本质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（二）宪法的产生及其发展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（三）我国近代的宪治运动和宪法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★（四）中华人民共和国宪法的历史发展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textAlignment w:val="auto"/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>二、我国的国家性质和国家形式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（一）我国的国家性质和根本制度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★（二）我国的政权组织形式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★（三）我国的国家结构形式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textAlignment w:val="auto"/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>三、我国公民的基本权利与基本义务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★（一）公民基本权利和义务的概念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★（二）我国公民的基本权利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（三）我国公民的基本义务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textAlignment w:val="auto"/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>四、我国的国家机构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 xml:space="preserve">（一）我国国家机构的组织系统和活动的基本原则 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★（二）全国人民代表大会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（三）中华人民共和国主席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★（四）国务院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★（五）地方各级人民代表大会和地方各级人民政府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（六）民族自治地方的自治机关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★（七）监察委员会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（八）人民法院和人民检察院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textAlignment w:val="auto"/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>五、宪法实施和宪法监督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★（一）宪法实施和宪法监督的含义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★（二）宪法实施和宪法监督的主要模式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★（三）我国现行宪法对宪法实施和宪法监督的规定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center"/>
        <w:textAlignment w:val="auto"/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  <w:t>行政法与行政诉讼法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textAlignment w:val="auto"/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>一、行政法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（一）行政法概述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1.行政法的概念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2.行政法的渊源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3.行政法的分类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4.行政法律关系及其特点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（二）行政立法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★（三）行政执法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1.行政执法的概念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2.行政许可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3.行政处罚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4.行政强制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（四）行政司法的概念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textAlignment w:val="auto"/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>二、行政诉讼法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（一）行政诉讼法概述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1.我国行政诉讼法的概念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★2.我国行政诉讼法的基本原则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★（二）受案范围和管辖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1.受案范围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2.管辖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★（三）行政诉讼参加人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1.行政诉讼当事人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2.行政诉讼代理人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（四）证据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1.行政诉讼证据的概念和种类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★2.行政诉讼的举证责任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3.行政诉讼中的证据的收集与运用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center"/>
        <w:textAlignment w:val="auto"/>
        <w:rPr>
          <w:rFonts w:hint="default" w:ascii="黑体" w:hAnsi="黑体" w:eastAsia="黑体" w:cs="黑体"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lang w:val="en-US" w:eastAsia="zh-CN"/>
        </w:rPr>
        <w:t>民法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★</w:t>
      </w: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>一、民法的概念、调整对象和基本原则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>二、民事法律关系的主体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（一）民事法律关系的概念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★（二）自然人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★（三）法人的概念和特征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>三、民事权利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（一）民事权利的概念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★（二）民事权利的基本分类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★（三）</w:t>
      </w:r>
      <w:r>
        <w:rPr>
          <w:rFonts w:hint="eastAsia" w:ascii="Verdana" w:hAnsi="Verdana" w:cs="宋体"/>
          <w:color w:val="auto"/>
          <w:sz w:val="28"/>
          <w:szCs w:val="28"/>
          <w:lang w:val="en-US" w:eastAsia="zh-CN"/>
        </w:rPr>
        <w:t>人格权的概念和种类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★</w:t>
      </w:r>
      <w:r>
        <w:rPr>
          <w:rFonts w:hint="eastAsia" w:ascii="Verdana" w:hAnsi="Verdana" w:eastAsia="宋体" w:cs="宋体"/>
          <w:b/>
          <w:bCs/>
          <w:color w:val="auto"/>
          <w:sz w:val="28"/>
          <w:szCs w:val="28"/>
          <w:lang w:val="en-US" w:eastAsia="zh-CN"/>
        </w:rPr>
        <w:t>四、民事法律行为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（一）民事法律行为的概念和种类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（二）民事法律行为的有效要件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>五、代理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（一）代理的概念和特征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（二）代理的种类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>★六、物权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（一）物权的特征和分类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（二）物权的效力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★（三）物权变动的原因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1.物权的取得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2.物权的消失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（四）物权的民法保护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>★七、债权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（一）债权</w:t>
      </w:r>
      <w:r>
        <w:rPr>
          <w:rFonts w:hint="eastAsia" w:ascii="Verdana" w:hAnsi="Verdana" w:cs="宋体"/>
          <w:color w:val="auto"/>
          <w:sz w:val="28"/>
          <w:szCs w:val="28"/>
          <w:lang w:val="en-US" w:eastAsia="zh-CN"/>
        </w:rPr>
        <w:t>的概念和特征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（二）合同的概念和特征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（三）合同的内容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（四）合同的担保方式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>八、婚姻家庭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★（一）我国婚姻法的基本原则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（二）结婚的条件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（三）离婚的法律程序和法律后果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（四）夫妻间的人身权利义务和财产方面权利义务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（五）父母子女关系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>★九、民事责任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（一）民事责任的特点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（二）民事责任的分类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1.违约责任和侵权责任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2.过错责任、无过错责任和公平责任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（三）承担民事责任的方式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（四）民事责任的减轻和免除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left"/>
        <w:textAlignment w:val="auto"/>
        <w:rPr>
          <w:rFonts w:hint="eastAsia" w:ascii="Verdana" w:hAnsi="Verdana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cs="宋体"/>
          <w:color w:val="auto"/>
          <w:sz w:val="28"/>
          <w:szCs w:val="28"/>
          <w:lang w:val="en-US" w:eastAsia="zh-CN"/>
        </w:rPr>
        <w:t xml:space="preserve">                       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lang w:val="en-US" w:eastAsia="zh-CN"/>
        </w:rPr>
        <w:t>民事诉讼法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eastAsia" w:ascii="Verdana" w:hAnsi="Verdana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>★</w:t>
      </w:r>
      <w:r>
        <w:rPr>
          <w:rFonts w:hint="eastAsia" w:ascii="Verdana" w:hAnsi="Verdana" w:cs="宋体"/>
          <w:b/>
          <w:bCs/>
          <w:color w:val="auto"/>
          <w:sz w:val="28"/>
          <w:szCs w:val="28"/>
          <w:lang w:val="en-US" w:eastAsia="zh-CN"/>
        </w:rPr>
        <w:t>一、</w:t>
      </w:r>
      <w:r>
        <w:rPr>
          <w:rFonts w:hint="eastAsia" w:ascii="Verdana" w:hAnsi="Verdana" w:cs="宋体"/>
          <w:b w:val="0"/>
          <w:bCs w:val="0"/>
          <w:color w:val="auto"/>
          <w:sz w:val="28"/>
          <w:szCs w:val="28"/>
          <w:lang w:val="en-US" w:eastAsia="zh-CN"/>
        </w:rPr>
        <w:t>民事诉讼法的概念和任务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b w:val="0"/>
          <w:bCs w:val="0"/>
          <w:color w:val="auto"/>
          <w:sz w:val="28"/>
          <w:szCs w:val="28"/>
          <w:lang w:val="en-US" w:eastAsia="zh-CN"/>
        </w:rPr>
        <w:t>★</w:t>
      </w:r>
      <w:r>
        <w:rPr>
          <w:rFonts w:hint="eastAsia" w:ascii="Verdana" w:hAnsi="Verdana" w:cs="宋体"/>
          <w:b w:val="0"/>
          <w:bCs w:val="0"/>
          <w:color w:val="auto"/>
          <w:sz w:val="28"/>
          <w:szCs w:val="28"/>
          <w:lang w:val="en-US" w:eastAsia="zh-CN"/>
        </w:rPr>
        <w:t>二、民事诉讼中的强制措施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cs="宋体"/>
          <w:b w:val="0"/>
          <w:bCs w:val="0"/>
          <w:color w:val="auto"/>
          <w:sz w:val="28"/>
          <w:szCs w:val="28"/>
          <w:lang w:val="en-US" w:eastAsia="zh-CN"/>
        </w:rPr>
        <w:t>三、民事诉讼审判程序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b w:val="0"/>
          <w:bCs w:val="0"/>
          <w:color w:val="auto"/>
          <w:sz w:val="28"/>
          <w:szCs w:val="28"/>
          <w:lang w:val="en-US" w:eastAsia="zh-CN"/>
        </w:rPr>
        <w:t>★</w:t>
      </w:r>
      <w:r>
        <w:rPr>
          <w:rFonts w:hint="eastAsia" w:ascii="Verdana" w:hAnsi="Verdana" w:cs="宋体"/>
          <w:b w:val="0"/>
          <w:bCs w:val="0"/>
          <w:color w:val="auto"/>
          <w:sz w:val="28"/>
          <w:szCs w:val="28"/>
          <w:lang w:val="en-US" w:eastAsia="zh-CN"/>
        </w:rPr>
        <w:t>四、执行程序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cs="宋体"/>
          <w:b w:val="0"/>
          <w:bCs w:val="0"/>
          <w:color w:val="auto"/>
          <w:sz w:val="28"/>
          <w:szCs w:val="28"/>
          <w:lang w:val="en-US" w:eastAsia="zh-CN"/>
        </w:rPr>
      </w:pP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lang w:val="en-US" w:eastAsia="zh-CN"/>
        </w:rPr>
        <w:t>商法</w:t>
      </w:r>
    </w:p>
    <w:p>
      <w:pPr>
        <w:pStyle w:val="5"/>
        <w:keepNext w:val="0"/>
        <w:keepLines w:val="0"/>
        <w:pageBreakBefore w:val="0"/>
        <w:numPr>
          <w:ilvl w:val="0"/>
          <w:numId w:val="2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cs="宋体"/>
          <w:b w:val="0"/>
          <w:bCs w:val="0"/>
          <w:color w:val="auto"/>
          <w:sz w:val="28"/>
          <w:szCs w:val="28"/>
          <w:lang w:val="en-US" w:eastAsia="zh-CN"/>
        </w:rPr>
        <w:t>商法的概念和调整对象</w:t>
      </w:r>
    </w:p>
    <w:p>
      <w:pPr>
        <w:pStyle w:val="5"/>
        <w:keepNext w:val="0"/>
        <w:keepLines w:val="0"/>
        <w:pageBreakBefore w:val="0"/>
        <w:numPr>
          <w:ilvl w:val="0"/>
          <w:numId w:val="2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default" w:ascii="Verdana" w:hAnsi="Verdana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cs="宋体"/>
          <w:b w:val="0"/>
          <w:bCs w:val="0"/>
          <w:color w:val="auto"/>
          <w:sz w:val="28"/>
          <w:szCs w:val="28"/>
          <w:lang w:val="en-US" w:eastAsia="zh-CN"/>
        </w:rPr>
        <w:t>公司法</w:t>
      </w:r>
      <w:r>
        <w:rPr>
          <w:rFonts w:hint="eastAsia" w:ascii="Verdana" w:hAnsi="Verdana" w:cs="宋体"/>
          <w:b w:val="0"/>
          <w:bCs w:val="0"/>
          <w:color w:val="auto"/>
          <w:sz w:val="28"/>
          <w:szCs w:val="28"/>
          <w:lang w:val="en-US" w:eastAsia="zh-CN"/>
        </w:rPr>
        <w:br w:type="textWrapping"/>
      </w:r>
      <w:r>
        <w:rPr>
          <w:rFonts w:hint="eastAsia" w:ascii="Verdana" w:hAnsi="Verdana" w:cs="宋体"/>
          <w:b w:val="0"/>
          <w:bCs w:val="0"/>
          <w:color w:val="auto"/>
          <w:sz w:val="28"/>
          <w:szCs w:val="28"/>
          <w:lang w:val="en-US" w:eastAsia="zh-CN"/>
        </w:rPr>
        <w:t xml:space="preserve">    </w:t>
      </w:r>
      <w:r>
        <w:rPr>
          <w:rFonts w:hint="eastAsia" w:ascii="Verdana" w:hAnsi="Verdana" w:eastAsia="宋体" w:cs="宋体"/>
          <w:b w:val="0"/>
          <w:bCs w:val="0"/>
          <w:color w:val="auto"/>
          <w:sz w:val="28"/>
          <w:szCs w:val="28"/>
          <w:lang w:val="en-US" w:eastAsia="zh-CN"/>
        </w:rPr>
        <w:t>★</w:t>
      </w:r>
      <w:r>
        <w:rPr>
          <w:rFonts w:hint="eastAsia" w:ascii="Verdana" w:hAnsi="Verdana" w:cs="宋体"/>
          <w:b w:val="0"/>
          <w:bCs w:val="0"/>
          <w:color w:val="auto"/>
          <w:sz w:val="28"/>
          <w:szCs w:val="28"/>
          <w:lang w:val="en-US" w:eastAsia="zh-CN"/>
        </w:rPr>
        <w:t>（一）公司的概念和特征</w:t>
      </w:r>
    </w:p>
    <w:p>
      <w:pPr>
        <w:pStyle w:val="5"/>
        <w:keepNext w:val="0"/>
        <w:keepLines w:val="0"/>
        <w:pageBreakBefore w:val="0"/>
        <w:numPr>
          <w:ilvl w:val="0"/>
          <w:numId w:val="3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560" w:leftChars="0" w:firstLine="0" w:firstLineChars="0"/>
        <w:jc w:val="left"/>
        <w:textAlignment w:val="auto"/>
        <w:rPr>
          <w:rFonts w:hint="eastAsia" w:ascii="Verdana" w:hAnsi="Verdana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cs="宋体"/>
          <w:b w:val="0"/>
          <w:bCs w:val="0"/>
          <w:color w:val="auto"/>
          <w:sz w:val="28"/>
          <w:szCs w:val="28"/>
          <w:lang w:val="en-US" w:eastAsia="zh-CN"/>
        </w:rPr>
        <w:t>有限责任公司的概念及特点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560" w:leftChars="0"/>
        <w:jc w:val="left"/>
        <w:textAlignment w:val="auto"/>
        <w:rPr>
          <w:rFonts w:hint="default" w:ascii="Verdana" w:hAnsi="Verdana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b w:val="0"/>
          <w:bCs w:val="0"/>
          <w:color w:val="auto"/>
          <w:sz w:val="28"/>
          <w:szCs w:val="28"/>
          <w:lang w:val="en-US" w:eastAsia="zh-CN"/>
        </w:rPr>
        <w:t>★</w:t>
      </w:r>
      <w:r>
        <w:rPr>
          <w:rFonts w:hint="eastAsia" w:ascii="Verdana" w:hAnsi="Verdana" w:cs="宋体"/>
          <w:b w:val="0"/>
          <w:bCs w:val="0"/>
          <w:color w:val="auto"/>
          <w:sz w:val="28"/>
          <w:szCs w:val="28"/>
          <w:lang w:val="en-US" w:eastAsia="zh-CN"/>
        </w:rPr>
        <w:t>（三）股份有限公司的概念及特点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left"/>
        <w:textAlignment w:val="auto"/>
        <w:rPr>
          <w:rFonts w:hint="default" w:ascii="Verdana" w:hAnsi="Verdana" w:cs="宋体"/>
          <w:b/>
          <w:bCs/>
          <w:color w:val="auto"/>
          <w:sz w:val="28"/>
          <w:szCs w:val="28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center"/>
        <w:textAlignment w:val="auto"/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  <w:t>刑法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>★一、刑法的任务和基本原则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>★二、犯罪的基本特征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>★三、犯罪构成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>★四、正当防卫的概念和构成要件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>五、紧急避险的概念和构成要件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>★六、刑罚的概念和特征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>七、我国刑罚的体系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（一）主刑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（二）附加刑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2" w:firstLineChars="200"/>
        <w:jc w:val="left"/>
        <w:textAlignment w:val="auto"/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b/>
          <w:color w:val="auto"/>
          <w:sz w:val="28"/>
          <w:szCs w:val="28"/>
          <w:lang w:val="en-US" w:eastAsia="zh-CN"/>
        </w:rPr>
        <w:t>八、常见的犯罪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（一）公共安全罪的犯罪构成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（二）侵犯公民人身权利、民主权利罪的犯罪构成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（三）妨害社会管理秩序罪的犯罪构成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（四）贪污贿赂罪的犯罪构成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/>
        </w:rPr>
        <w:t>（五）渎职罪的犯罪构成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47C3BC4"/>
    <w:multiLevelType w:val="singleLevel"/>
    <w:tmpl w:val="E47C3BC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BFB2A01"/>
    <w:multiLevelType w:val="singleLevel"/>
    <w:tmpl w:val="FBFB2A01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458F23F"/>
    <w:multiLevelType w:val="singleLevel"/>
    <w:tmpl w:val="1458F23F"/>
    <w:lvl w:ilvl="0" w:tentative="0">
      <w:start w:val="2"/>
      <w:numFmt w:val="chineseCounting"/>
      <w:suff w:val="nothing"/>
      <w:lvlText w:val="（%1）"/>
      <w:lvlJc w:val="left"/>
      <w:pPr>
        <w:ind w:left="560" w:leftChars="0" w:firstLine="0" w:firstLineChars="0"/>
      </w:pPr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EyNzdlNzBjMDBmMDZlNDY1ZDFhYTAzMGI2ZGE0YjkifQ=="/>
  </w:docVars>
  <w:rsids>
    <w:rsidRoot w:val="00825EEB"/>
    <w:rsid w:val="00117674"/>
    <w:rsid w:val="0012306B"/>
    <w:rsid w:val="00142E8F"/>
    <w:rsid w:val="00304055"/>
    <w:rsid w:val="003864A0"/>
    <w:rsid w:val="003E0B14"/>
    <w:rsid w:val="00415E1A"/>
    <w:rsid w:val="0042656E"/>
    <w:rsid w:val="00553508"/>
    <w:rsid w:val="00621B2C"/>
    <w:rsid w:val="00825EEB"/>
    <w:rsid w:val="008E2A35"/>
    <w:rsid w:val="00A74687"/>
    <w:rsid w:val="00B9046D"/>
    <w:rsid w:val="00BF485A"/>
    <w:rsid w:val="00BF706B"/>
    <w:rsid w:val="00E42974"/>
    <w:rsid w:val="066C1A43"/>
    <w:rsid w:val="08BC1F29"/>
    <w:rsid w:val="117F6ACF"/>
    <w:rsid w:val="12DE5A77"/>
    <w:rsid w:val="13386F35"/>
    <w:rsid w:val="17935ADC"/>
    <w:rsid w:val="1AFC4CEC"/>
    <w:rsid w:val="1B416BA3"/>
    <w:rsid w:val="1DCB3263"/>
    <w:rsid w:val="1FA92F69"/>
    <w:rsid w:val="21B53E47"/>
    <w:rsid w:val="21C9248D"/>
    <w:rsid w:val="26924756"/>
    <w:rsid w:val="26A95BAF"/>
    <w:rsid w:val="26F128CA"/>
    <w:rsid w:val="2800043C"/>
    <w:rsid w:val="2976B3A6"/>
    <w:rsid w:val="299F4C73"/>
    <w:rsid w:val="2AA809EC"/>
    <w:rsid w:val="2D1114CA"/>
    <w:rsid w:val="2D1B36F8"/>
    <w:rsid w:val="2DFD104F"/>
    <w:rsid w:val="2DFD300D"/>
    <w:rsid w:val="33F273B5"/>
    <w:rsid w:val="341E587B"/>
    <w:rsid w:val="349A75F8"/>
    <w:rsid w:val="35C366DA"/>
    <w:rsid w:val="3656322C"/>
    <w:rsid w:val="3C1F4887"/>
    <w:rsid w:val="3C746587"/>
    <w:rsid w:val="3CA74C6D"/>
    <w:rsid w:val="3CAD2C6C"/>
    <w:rsid w:val="40520D87"/>
    <w:rsid w:val="40A408F4"/>
    <w:rsid w:val="45FF375F"/>
    <w:rsid w:val="46E110B6"/>
    <w:rsid w:val="477F442B"/>
    <w:rsid w:val="48FD3269"/>
    <w:rsid w:val="496E4757"/>
    <w:rsid w:val="4B1355B6"/>
    <w:rsid w:val="4EC8490A"/>
    <w:rsid w:val="55E0078B"/>
    <w:rsid w:val="5A904E38"/>
    <w:rsid w:val="5B3A093D"/>
    <w:rsid w:val="5B5639C9"/>
    <w:rsid w:val="5C337866"/>
    <w:rsid w:val="5C545A2F"/>
    <w:rsid w:val="5D1D22C5"/>
    <w:rsid w:val="5DE4DCE5"/>
    <w:rsid w:val="654F041A"/>
    <w:rsid w:val="66511CE7"/>
    <w:rsid w:val="673D3C8F"/>
    <w:rsid w:val="67C779FD"/>
    <w:rsid w:val="68A5389A"/>
    <w:rsid w:val="69006D22"/>
    <w:rsid w:val="6DEF55B7"/>
    <w:rsid w:val="6EDB3A0C"/>
    <w:rsid w:val="6FFEA846"/>
    <w:rsid w:val="73AF7CC3"/>
    <w:rsid w:val="77AF9AE2"/>
    <w:rsid w:val="78A91184"/>
    <w:rsid w:val="79D7789C"/>
    <w:rsid w:val="7A046449"/>
    <w:rsid w:val="7A6115EB"/>
    <w:rsid w:val="7BBC8726"/>
    <w:rsid w:val="7D741635"/>
    <w:rsid w:val="7DFA6A9C"/>
    <w:rsid w:val="7FB799A7"/>
    <w:rsid w:val="8AB76601"/>
    <w:rsid w:val="BC76DA2A"/>
    <w:rsid w:val="BFAD424C"/>
    <w:rsid w:val="FADF3DCD"/>
    <w:rsid w:val="FF67F5AF"/>
    <w:rsid w:val="FF9F8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Hyperlink"/>
    <w:basedOn w:val="7"/>
    <w:autoRedefine/>
    <w:qFormat/>
    <w:uiPriority w:val="0"/>
    <w:rPr>
      <w:color w:val="0000FF"/>
      <w:u w:val="single"/>
    </w:rPr>
  </w:style>
  <w:style w:type="paragraph" w:styleId="9">
    <w:name w:val="List Paragraph"/>
    <w:basedOn w:val="1"/>
    <w:autoRedefine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1964</Words>
  <Characters>2027</Characters>
  <Lines>1</Lines>
  <Paragraphs>3</Paragraphs>
  <TotalTime>2</TotalTime>
  <ScaleCrop>false</ScaleCrop>
  <LinksUpToDate>false</LinksUpToDate>
  <CharactersWithSpaces>2065</CharactersWithSpaces>
  <Application>WPS Office_12.1.0.16704_F1E327BC-269C-435d-A152-05C5408002CA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2023-12-31T04:18:00Z</dcterms:created>
  <dc:creator>魏雅洁</dc:creator>
  <cp:lastModifiedBy>zhaohao</cp:lastModifiedBy>
  <dcterms:modified xsi:type="dcterms:W3CDTF">2026-01-31T08:27:56Z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2052-12.1.0.16704</vt:lpwstr>
  </property>
  <property fmtid="{D5CDD505-2E9C-101B-9397-08002B2CF9AE}" pid="3" name="ICV">
    <vt:lpwstr>E1A17E1020E946D69A4D857153B6020F_13</vt:lpwstr>
  </property>
  <property fmtid="{D5CDD505-2E9C-101B-9397-08002B2CF9AE}" pid="4" name="KSOTemplateDocerSaveRecord">
    <vt:lpwstr>eyJoZGlkIjoiZjgxYjk4ZDZiMTM4ZGJhYjgyMDU2ODI5YjcyNWQ3YzQiLCJ1c2VySWQiOiI0NDQyMDMxMDEifQ==</vt:lpwstr>
  </property>
</Properties>
</file>